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FA14" w14:textId="6C11C447" w:rsidR="00F47F02" w:rsidRDefault="00F47F02"/>
    <w:p w14:paraId="5F089EE4" w14:textId="5ADD5EC0" w:rsidR="006C4650" w:rsidRDefault="006C4650" w:rsidP="006C4650">
      <w:pPr>
        <w:pStyle w:val="TOCHeading"/>
      </w:pPr>
      <w:r>
        <w:t>DRAFT of comments</w:t>
      </w:r>
      <w:r w:rsidR="00C73F9E">
        <w:t xml:space="preserve"> on the Cayuga Lake TMDL</w:t>
      </w:r>
      <w:r>
        <w:t xml:space="preserve"> for </w:t>
      </w:r>
      <w:r w:rsidR="002815D6">
        <w:t xml:space="preserve">the </w:t>
      </w:r>
      <w:r>
        <w:t>Town of Ulysses</w:t>
      </w:r>
    </w:p>
    <w:p w14:paraId="00A3BF93" w14:textId="5FDCAF3B" w:rsidR="0087246E" w:rsidRDefault="002815D6">
      <w:r>
        <w:t xml:space="preserve">submit to: </w:t>
      </w:r>
      <w:r w:rsidRPr="002815D6">
        <w:t>waterlog@dec.ny.gov</w:t>
      </w:r>
    </w:p>
    <w:p w14:paraId="0D8F6793" w14:textId="77777777" w:rsidR="002815D6" w:rsidRPr="006E1F3F" w:rsidRDefault="002815D6" w:rsidP="002815D6">
      <w:pPr>
        <w:spacing w:after="0"/>
        <w:rPr>
          <w:rFonts w:ascii="Candara" w:hAnsi="Candara" w:cs="Times New Roman"/>
          <w:sz w:val="20"/>
          <w:szCs w:val="20"/>
        </w:rPr>
      </w:pPr>
      <w:r w:rsidRPr="006E1F3F">
        <w:rPr>
          <w:rFonts w:ascii="Candara" w:hAnsi="Candara" w:cs="Times New Roman"/>
          <w:sz w:val="20"/>
          <w:szCs w:val="20"/>
        </w:rPr>
        <w:t xml:space="preserve">NYS DEC - Division of Water, </w:t>
      </w:r>
    </w:p>
    <w:p w14:paraId="518529C6" w14:textId="77777777" w:rsidR="002815D6" w:rsidRPr="006E1F3F" w:rsidRDefault="002815D6" w:rsidP="002815D6">
      <w:pPr>
        <w:spacing w:after="0"/>
        <w:rPr>
          <w:rFonts w:ascii="Candara" w:hAnsi="Candara" w:cs="Times New Roman"/>
          <w:sz w:val="20"/>
          <w:szCs w:val="20"/>
        </w:rPr>
      </w:pPr>
      <w:r w:rsidRPr="006E1F3F">
        <w:rPr>
          <w:rFonts w:ascii="Candara" w:hAnsi="Candara" w:cs="Times New Roman"/>
          <w:sz w:val="20"/>
          <w:szCs w:val="20"/>
        </w:rPr>
        <w:t>Bureau of Water Resource Management</w:t>
      </w:r>
    </w:p>
    <w:p w14:paraId="7CA073AF" w14:textId="77777777" w:rsidR="002815D6" w:rsidRPr="006E1F3F" w:rsidRDefault="002815D6" w:rsidP="002815D6">
      <w:pPr>
        <w:spacing w:after="0"/>
        <w:rPr>
          <w:rFonts w:ascii="Candara" w:hAnsi="Candara" w:cs="Times New Roman"/>
          <w:sz w:val="20"/>
          <w:szCs w:val="20"/>
        </w:rPr>
      </w:pPr>
      <w:r w:rsidRPr="006E1F3F">
        <w:rPr>
          <w:rFonts w:ascii="Candara" w:hAnsi="Candara" w:cs="Times New Roman"/>
          <w:sz w:val="20"/>
          <w:szCs w:val="20"/>
        </w:rPr>
        <w:t>625 Broadway, 4</w:t>
      </w:r>
      <w:r w:rsidRPr="006E1F3F">
        <w:rPr>
          <w:rFonts w:ascii="Candara" w:hAnsi="Candara" w:cs="Times New Roman"/>
          <w:sz w:val="20"/>
          <w:szCs w:val="20"/>
          <w:vertAlign w:val="superscript"/>
        </w:rPr>
        <w:t>th</w:t>
      </w:r>
      <w:r w:rsidRPr="006E1F3F">
        <w:rPr>
          <w:rFonts w:ascii="Candara" w:hAnsi="Candara" w:cs="Times New Roman"/>
          <w:sz w:val="20"/>
          <w:szCs w:val="20"/>
        </w:rPr>
        <w:t xml:space="preserve"> Floor</w:t>
      </w:r>
    </w:p>
    <w:p w14:paraId="3282E9DA" w14:textId="77777777" w:rsidR="002815D6" w:rsidRPr="006E1F3F" w:rsidRDefault="002815D6" w:rsidP="002815D6">
      <w:pPr>
        <w:spacing w:after="0"/>
        <w:rPr>
          <w:rFonts w:ascii="Candara" w:hAnsi="Candara" w:cs="Times New Roman"/>
          <w:sz w:val="20"/>
          <w:szCs w:val="20"/>
        </w:rPr>
      </w:pPr>
      <w:r w:rsidRPr="006E1F3F">
        <w:rPr>
          <w:rFonts w:ascii="Candara" w:hAnsi="Candara" w:cs="Times New Roman"/>
          <w:sz w:val="20"/>
          <w:szCs w:val="20"/>
        </w:rPr>
        <w:t>Albany, NY 12233-3508</w:t>
      </w:r>
    </w:p>
    <w:p w14:paraId="77DDA853" w14:textId="303B5F53" w:rsidR="002815D6" w:rsidRDefault="002815D6"/>
    <w:p w14:paraId="6DC4A9CB" w14:textId="77777777" w:rsidR="002815D6" w:rsidRPr="006E1F3F" w:rsidRDefault="002815D6" w:rsidP="002815D6">
      <w:pPr>
        <w:rPr>
          <w:rFonts w:ascii="Candara" w:hAnsi="Candara" w:cs="Times New Roman"/>
          <w:sz w:val="20"/>
          <w:szCs w:val="20"/>
        </w:rPr>
      </w:pPr>
      <w:r w:rsidRPr="006E1F3F">
        <w:rPr>
          <w:rFonts w:ascii="Candara" w:hAnsi="Candara" w:cs="Times New Roman"/>
          <w:sz w:val="20"/>
          <w:szCs w:val="20"/>
        </w:rPr>
        <w:t xml:space="preserve">To the NYS DEC Division of Water, </w:t>
      </w:r>
    </w:p>
    <w:p w14:paraId="26849931" w14:textId="687FBB55" w:rsidR="002815D6" w:rsidRDefault="002815D6" w:rsidP="002815D6">
      <w:pPr>
        <w:rPr>
          <w:rFonts w:ascii="Candara" w:hAnsi="Candara" w:cs="Times New Roman"/>
          <w:sz w:val="20"/>
          <w:szCs w:val="20"/>
        </w:rPr>
      </w:pPr>
      <w:r w:rsidRPr="006E1F3F">
        <w:rPr>
          <w:rFonts w:ascii="Candara" w:hAnsi="Candara" w:cs="Times New Roman"/>
          <w:sz w:val="20"/>
          <w:szCs w:val="20"/>
        </w:rPr>
        <w:t xml:space="preserve">We welcome the draft Total Maximum Daily Load (TMDL) for phosphorus for Cayuga Lake as we see this as a powerful and important guiding document in our joint effort with the State to take actions to protect the water quality of the lake. We appreciate the hours of work that went into drafting the TMDL and look forward to future drafts as we move toward a final document that can be the bedrock of water quality work at all levels of government. </w:t>
      </w:r>
      <w:r>
        <w:rPr>
          <w:rFonts w:ascii="Candara" w:hAnsi="Candara" w:cs="Times New Roman"/>
          <w:sz w:val="20"/>
          <w:szCs w:val="20"/>
        </w:rPr>
        <w:t xml:space="preserve">Thank you for your work. </w:t>
      </w:r>
    </w:p>
    <w:p w14:paraId="5554C12B" w14:textId="781C9C56" w:rsidR="002815D6" w:rsidRDefault="002815D6" w:rsidP="002815D6">
      <w:pPr>
        <w:rPr>
          <w:rFonts w:ascii="Candara" w:hAnsi="Candara" w:cs="Times New Roman"/>
          <w:sz w:val="20"/>
          <w:szCs w:val="20"/>
        </w:rPr>
      </w:pPr>
      <w:r>
        <w:rPr>
          <w:rFonts w:ascii="Candara" w:hAnsi="Candara" w:cs="Times New Roman"/>
          <w:sz w:val="20"/>
          <w:szCs w:val="20"/>
        </w:rPr>
        <w:t xml:space="preserve">While the TMDL for phosphorus in Cayuga Lake is comprehensive in many ways, there are some major questions it leaves unanswered such as: </w:t>
      </w:r>
    </w:p>
    <w:p w14:paraId="7CA6882C" w14:textId="1DAFEEF9" w:rsidR="002815D6" w:rsidRDefault="00163FA4" w:rsidP="00163FA4">
      <w:pPr>
        <w:pStyle w:val="ListParagraph"/>
        <w:numPr>
          <w:ilvl w:val="0"/>
          <w:numId w:val="10"/>
        </w:numPr>
        <w:rPr>
          <w:rFonts w:ascii="Candara" w:hAnsi="Candara" w:cs="Times New Roman"/>
          <w:sz w:val="20"/>
          <w:szCs w:val="20"/>
        </w:rPr>
      </w:pPr>
      <w:r>
        <w:rPr>
          <w:rFonts w:ascii="Candara" w:hAnsi="Candara" w:cs="Times New Roman"/>
          <w:sz w:val="20"/>
          <w:szCs w:val="20"/>
        </w:rPr>
        <w:t>Who will take the lead role in implementing the TMDL</w:t>
      </w:r>
      <w:r w:rsidR="00550183">
        <w:rPr>
          <w:rFonts w:ascii="Candara" w:hAnsi="Candara" w:cs="Times New Roman"/>
          <w:sz w:val="20"/>
          <w:szCs w:val="20"/>
        </w:rPr>
        <w:t>?</w:t>
      </w:r>
    </w:p>
    <w:p w14:paraId="72680685" w14:textId="77E9772E" w:rsidR="00163FA4" w:rsidRDefault="00163FA4" w:rsidP="00163FA4">
      <w:pPr>
        <w:pStyle w:val="ListParagraph"/>
        <w:numPr>
          <w:ilvl w:val="0"/>
          <w:numId w:val="10"/>
        </w:numPr>
        <w:rPr>
          <w:rFonts w:ascii="Candara" w:hAnsi="Candara" w:cs="Times New Roman"/>
          <w:sz w:val="20"/>
          <w:szCs w:val="20"/>
        </w:rPr>
      </w:pPr>
      <w:r>
        <w:rPr>
          <w:rFonts w:ascii="Candara" w:hAnsi="Candara" w:cs="Times New Roman"/>
          <w:sz w:val="20"/>
          <w:szCs w:val="20"/>
        </w:rPr>
        <w:t xml:space="preserve">How are existing funding sources </w:t>
      </w:r>
      <w:r w:rsidR="007128E4">
        <w:rPr>
          <w:rFonts w:ascii="Candara" w:hAnsi="Candara" w:cs="Times New Roman"/>
          <w:sz w:val="20"/>
          <w:szCs w:val="20"/>
        </w:rPr>
        <w:t>being adjusted</w:t>
      </w:r>
      <w:r>
        <w:rPr>
          <w:rFonts w:ascii="Candara" w:hAnsi="Candara" w:cs="Times New Roman"/>
          <w:sz w:val="20"/>
          <w:szCs w:val="20"/>
        </w:rPr>
        <w:t xml:space="preserve"> to </w:t>
      </w:r>
      <w:r w:rsidR="007128E4">
        <w:rPr>
          <w:rFonts w:ascii="Candara" w:hAnsi="Candara" w:cs="Times New Roman"/>
          <w:sz w:val="20"/>
          <w:szCs w:val="20"/>
        </w:rPr>
        <w:t xml:space="preserve">incentivize and </w:t>
      </w:r>
      <w:r>
        <w:rPr>
          <w:rFonts w:ascii="Candara" w:hAnsi="Candara" w:cs="Times New Roman"/>
          <w:sz w:val="20"/>
          <w:szCs w:val="20"/>
        </w:rPr>
        <w:t xml:space="preserve">encourage more successful grant applications that address the TMDL? </w:t>
      </w:r>
    </w:p>
    <w:p w14:paraId="528E1B44" w14:textId="2281151C" w:rsidR="007128E4" w:rsidRDefault="007128E4" w:rsidP="00163FA4">
      <w:pPr>
        <w:pStyle w:val="ListParagraph"/>
        <w:numPr>
          <w:ilvl w:val="0"/>
          <w:numId w:val="10"/>
        </w:numPr>
        <w:rPr>
          <w:rFonts w:ascii="Candara" w:hAnsi="Candara" w:cs="Times New Roman"/>
          <w:sz w:val="20"/>
          <w:szCs w:val="20"/>
        </w:rPr>
      </w:pPr>
      <w:r>
        <w:rPr>
          <w:rFonts w:ascii="Candara" w:hAnsi="Candara" w:cs="Times New Roman"/>
          <w:sz w:val="20"/>
          <w:szCs w:val="20"/>
        </w:rPr>
        <w:t>Will there be any other funding, such as base funding, to help offset the staff that will need to be hired to implement the TMDL? Otherwise funding to hire the required staff will need to come from property taxes which are already</w:t>
      </w:r>
      <w:r w:rsidR="00DC1CD7">
        <w:rPr>
          <w:rFonts w:ascii="Candara" w:hAnsi="Candara" w:cs="Times New Roman"/>
          <w:sz w:val="20"/>
          <w:szCs w:val="20"/>
        </w:rPr>
        <w:t xml:space="preserve"> the highest in the co</w:t>
      </w:r>
      <w:r>
        <w:rPr>
          <w:rFonts w:ascii="Candara" w:hAnsi="Candara" w:cs="Times New Roman"/>
          <w:sz w:val="20"/>
          <w:szCs w:val="20"/>
        </w:rPr>
        <w:t xml:space="preserve">untry. </w:t>
      </w:r>
    </w:p>
    <w:p w14:paraId="1EF5DEFA" w14:textId="1C231436" w:rsidR="00163FA4" w:rsidRDefault="00163FA4" w:rsidP="00163FA4">
      <w:pPr>
        <w:pStyle w:val="ListParagraph"/>
        <w:numPr>
          <w:ilvl w:val="0"/>
          <w:numId w:val="10"/>
        </w:numPr>
        <w:rPr>
          <w:rFonts w:ascii="Candara" w:hAnsi="Candara" w:cs="Times New Roman"/>
          <w:sz w:val="20"/>
          <w:szCs w:val="20"/>
        </w:rPr>
      </w:pPr>
      <w:r>
        <w:rPr>
          <w:rFonts w:ascii="Candara" w:hAnsi="Candara" w:cs="Times New Roman"/>
          <w:sz w:val="20"/>
          <w:szCs w:val="20"/>
        </w:rPr>
        <w:t>If 15% of the phosphorus reduction is to come from forest</w:t>
      </w:r>
      <w:r w:rsidR="00231479">
        <w:rPr>
          <w:rFonts w:ascii="Candara" w:hAnsi="Candara" w:cs="Times New Roman"/>
          <w:sz w:val="20"/>
          <w:szCs w:val="20"/>
        </w:rPr>
        <w:t>ed</w:t>
      </w:r>
      <w:r>
        <w:rPr>
          <w:rFonts w:ascii="Candara" w:hAnsi="Candara" w:cs="Times New Roman"/>
          <w:sz w:val="20"/>
          <w:szCs w:val="20"/>
        </w:rPr>
        <w:t xml:space="preserve"> land, who has authority over these lands, what are best management practices</w:t>
      </w:r>
      <w:r w:rsidR="00231479">
        <w:rPr>
          <w:rFonts w:ascii="Candara" w:hAnsi="Candara" w:cs="Times New Roman"/>
          <w:sz w:val="20"/>
          <w:szCs w:val="20"/>
        </w:rPr>
        <w:t xml:space="preserve"> (BMPs)</w:t>
      </w:r>
      <w:r>
        <w:rPr>
          <w:rFonts w:ascii="Candara" w:hAnsi="Candara" w:cs="Times New Roman"/>
          <w:sz w:val="20"/>
          <w:szCs w:val="20"/>
        </w:rPr>
        <w:t xml:space="preserve">, and how can they be forced </w:t>
      </w:r>
      <w:r w:rsidR="00F95091">
        <w:rPr>
          <w:rFonts w:ascii="Candara" w:hAnsi="Candara" w:cs="Times New Roman"/>
          <w:sz w:val="20"/>
          <w:szCs w:val="20"/>
        </w:rPr>
        <w:t xml:space="preserve">to </w:t>
      </w:r>
      <w:r w:rsidR="00231479">
        <w:rPr>
          <w:rFonts w:ascii="Candara" w:hAnsi="Candara" w:cs="Times New Roman"/>
          <w:sz w:val="20"/>
          <w:szCs w:val="20"/>
        </w:rPr>
        <w:t>implement BMPs</w:t>
      </w:r>
      <w:r>
        <w:rPr>
          <w:rFonts w:ascii="Candara" w:hAnsi="Candara" w:cs="Times New Roman"/>
          <w:sz w:val="20"/>
          <w:szCs w:val="20"/>
        </w:rPr>
        <w:t xml:space="preserve"> in order to achieve this goal? Please be more specific about the forestry section of this document including the basis for these lands to contribute so much phosphorus to the lake system. </w:t>
      </w:r>
    </w:p>
    <w:p w14:paraId="112191AA" w14:textId="0DD67AC9" w:rsidR="00163FA4" w:rsidRDefault="00983582" w:rsidP="00163FA4">
      <w:pPr>
        <w:pStyle w:val="ListParagraph"/>
        <w:numPr>
          <w:ilvl w:val="0"/>
          <w:numId w:val="10"/>
        </w:numPr>
        <w:rPr>
          <w:rFonts w:ascii="Candara" w:hAnsi="Candara" w:cs="Times New Roman"/>
          <w:sz w:val="20"/>
          <w:szCs w:val="20"/>
        </w:rPr>
      </w:pPr>
      <w:r>
        <w:rPr>
          <w:rFonts w:ascii="Candara" w:hAnsi="Candara" w:cs="Times New Roman"/>
          <w:sz w:val="20"/>
          <w:szCs w:val="20"/>
        </w:rPr>
        <w:t>While the TMDL addresses phosphorus loads in Cayuga Lake, there are other threats as well. Can sedimentation, invasive species, and the expected affects of climate change be added or would this require a Nine Element Plan in order for Cayuga Lake to be eligible for funds to address issues</w:t>
      </w:r>
      <w:r w:rsidR="006F2AD3">
        <w:rPr>
          <w:rFonts w:ascii="Candara" w:hAnsi="Candara" w:cs="Times New Roman"/>
          <w:sz w:val="20"/>
          <w:szCs w:val="20"/>
        </w:rPr>
        <w:t xml:space="preserve"> other than P</w:t>
      </w:r>
      <w:r>
        <w:rPr>
          <w:rFonts w:ascii="Candara" w:hAnsi="Candara" w:cs="Times New Roman"/>
          <w:sz w:val="20"/>
          <w:szCs w:val="20"/>
        </w:rPr>
        <w:t xml:space="preserve">? </w:t>
      </w:r>
    </w:p>
    <w:p w14:paraId="444C3F94" w14:textId="079F51A2" w:rsidR="00983582" w:rsidRDefault="00983582" w:rsidP="00163FA4">
      <w:pPr>
        <w:pStyle w:val="ListParagraph"/>
        <w:numPr>
          <w:ilvl w:val="0"/>
          <w:numId w:val="10"/>
        </w:numPr>
        <w:rPr>
          <w:rFonts w:ascii="Candara" w:hAnsi="Candara" w:cs="Times New Roman"/>
          <w:sz w:val="20"/>
          <w:szCs w:val="20"/>
        </w:rPr>
      </w:pPr>
      <w:r>
        <w:rPr>
          <w:rFonts w:ascii="Candara" w:hAnsi="Candara" w:cs="Times New Roman"/>
          <w:sz w:val="20"/>
          <w:szCs w:val="20"/>
        </w:rPr>
        <w:t>We understand that a TMDL and the associated modeling are complicated and time-consuming to develop, but much of the data used to develop the TMDL is quite old. We do not want to delay the implementation of the TMDL longer, but do feel more up to date data would be appropriate to use where available</w:t>
      </w:r>
      <w:r w:rsidR="006F2AD3">
        <w:rPr>
          <w:rFonts w:ascii="Candara" w:hAnsi="Candara" w:cs="Times New Roman"/>
          <w:sz w:val="20"/>
          <w:szCs w:val="20"/>
        </w:rPr>
        <w:t xml:space="preserve"> if rerunning the models will not take too long</w:t>
      </w:r>
      <w:r>
        <w:rPr>
          <w:rFonts w:ascii="Candara" w:hAnsi="Candara" w:cs="Times New Roman"/>
          <w:sz w:val="20"/>
          <w:szCs w:val="20"/>
        </w:rPr>
        <w:t xml:space="preserve">. </w:t>
      </w:r>
    </w:p>
    <w:p w14:paraId="5CB131A6" w14:textId="2757E803" w:rsidR="00983582" w:rsidRDefault="00983582" w:rsidP="00163FA4">
      <w:pPr>
        <w:pStyle w:val="ListParagraph"/>
        <w:numPr>
          <w:ilvl w:val="0"/>
          <w:numId w:val="10"/>
        </w:numPr>
        <w:rPr>
          <w:rFonts w:ascii="Candara" w:hAnsi="Candara" w:cs="Times New Roman"/>
          <w:sz w:val="20"/>
          <w:szCs w:val="20"/>
        </w:rPr>
      </w:pPr>
      <w:r>
        <w:rPr>
          <w:rFonts w:ascii="Candara" w:hAnsi="Candara" w:cs="Times New Roman"/>
          <w:sz w:val="20"/>
          <w:szCs w:val="20"/>
        </w:rPr>
        <w:t xml:space="preserve">Since </w:t>
      </w:r>
      <w:r w:rsidR="00C2683C">
        <w:rPr>
          <w:rFonts w:ascii="Candara" w:hAnsi="Candara" w:cs="Times New Roman"/>
          <w:sz w:val="20"/>
          <w:szCs w:val="20"/>
        </w:rPr>
        <w:t>82%</w:t>
      </w:r>
      <w:r>
        <w:rPr>
          <w:rFonts w:ascii="Candara" w:hAnsi="Candara" w:cs="Times New Roman"/>
          <w:sz w:val="20"/>
          <w:szCs w:val="20"/>
        </w:rPr>
        <w:t xml:space="preserve"> of the phosphorus reduction </w:t>
      </w:r>
      <w:r w:rsidR="00C2683C">
        <w:rPr>
          <w:rFonts w:ascii="Candara" w:hAnsi="Candara" w:cs="Times New Roman"/>
          <w:sz w:val="20"/>
          <w:szCs w:val="20"/>
        </w:rPr>
        <w:t xml:space="preserve">requested by the TMDL </w:t>
      </w:r>
      <w:r>
        <w:rPr>
          <w:rFonts w:ascii="Candara" w:hAnsi="Candara" w:cs="Times New Roman"/>
          <w:sz w:val="20"/>
          <w:szCs w:val="20"/>
        </w:rPr>
        <w:t>comes from agricultural lands, we request more information on the following:</w:t>
      </w:r>
    </w:p>
    <w:p w14:paraId="26D2502E" w14:textId="20FA2715" w:rsidR="00983582" w:rsidRDefault="00983582" w:rsidP="00983582">
      <w:pPr>
        <w:pStyle w:val="ListParagraph"/>
        <w:numPr>
          <w:ilvl w:val="1"/>
          <w:numId w:val="10"/>
        </w:numPr>
        <w:rPr>
          <w:rFonts w:ascii="Candara" w:hAnsi="Candara" w:cs="Times New Roman"/>
          <w:sz w:val="20"/>
          <w:szCs w:val="20"/>
        </w:rPr>
      </w:pPr>
      <w:r>
        <w:rPr>
          <w:rFonts w:ascii="Candara" w:hAnsi="Candara" w:cs="Times New Roman"/>
          <w:sz w:val="20"/>
          <w:szCs w:val="20"/>
        </w:rPr>
        <w:t xml:space="preserve">Please be </w:t>
      </w:r>
      <w:proofErr w:type="gramStart"/>
      <w:r>
        <w:rPr>
          <w:rFonts w:ascii="Candara" w:hAnsi="Candara" w:cs="Times New Roman"/>
          <w:sz w:val="20"/>
          <w:szCs w:val="20"/>
        </w:rPr>
        <w:t>more clear</w:t>
      </w:r>
      <w:proofErr w:type="gramEnd"/>
      <w:r>
        <w:rPr>
          <w:rFonts w:ascii="Candara" w:hAnsi="Candara" w:cs="Times New Roman"/>
          <w:sz w:val="20"/>
          <w:szCs w:val="20"/>
        </w:rPr>
        <w:t xml:space="preserve"> on how manure from CAFOs is being accounted for in the TMDL. It is unclear whether manure from CAFOs is or is not included as part of the phosphorus reduction from agriculture. </w:t>
      </w:r>
    </w:p>
    <w:p w14:paraId="37BA1484" w14:textId="55259F40" w:rsidR="00983582" w:rsidRDefault="00983582" w:rsidP="00983582">
      <w:pPr>
        <w:pStyle w:val="ListParagraph"/>
        <w:numPr>
          <w:ilvl w:val="1"/>
          <w:numId w:val="10"/>
        </w:numPr>
        <w:rPr>
          <w:rFonts w:ascii="Candara" w:hAnsi="Candara" w:cs="Times New Roman"/>
          <w:sz w:val="20"/>
          <w:szCs w:val="20"/>
        </w:rPr>
      </w:pPr>
      <w:r>
        <w:rPr>
          <w:rFonts w:ascii="Candara" w:hAnsi="Candara" w:cs="Times New Roman"/>
          <w:sz w:val="20"/>
          <w:szCs w:val="20"/>
        </w:rPr>
        <w:t>Please include a short explanation of the difference between CAFOs operating under the Clean Water Act that can discharge into water bodies and CAFOS permitted under the State Environmental Conservation Law which are not permitted to discharge into waterways.</w:t>
      </w:r>
      <w:r w:rsidR="006F2AD3">
        <w:rPr>
          <w:rFonts w:ascii="Candara" w:hAnsi="Candara" w:cs="Times New Roman"/>
          <w:sz w:val="20"/>
          <w:szCs w:val="20"/>
        </w:rPr>
        <w:t xml:space="preserve"> The two kinds can be confusing to many trying to understand</w:t>
      </w:r>
      <w:r w:rsidR="000D5DB9">
        <w:rPr>
          <w:rFonts w:ascii="Candara" w:hAnsi="Candara" w:cs="Times New Roman"/>
          <w:sz w:val="20"/>
          <w:szCs w:val="20"/>
        </w:rPr>
        <w:t xml:space="preserve">. </w:t>
      </w:r>
      <w:r w:rsidR="006F2AD3">
        <w:rPr>
          <w:rFonts w:ascii="Candara" w:hAnsi="Candara" w:cs="Times New Roman"/>
          <w:sz w:val="20"/>
          <w:szCs w:val="20"/>
        </w:rPr>
        <w:t xml:space="preserve"> </w:t>
      </w:r>
    </w:p>
    <w:p w14:paraId="076649FE" w14:textId="396C9D8F" w:rsidR="00983582" w:rsidRDefault="00983582" w:rsidP="00983582">
      <w:pPr>
        <w:pStyle w:val="ListParagraph"/>
        <w:numPr>
          <w:ilvl w:val="1"/>
          <w:numId w:val="10"/>
        </w:numPr>
        <w:rPr>
          <w:rFonts w:ascii="Candara" w:hAnsi="Candara" w:cs="Times New Roman"/>
          <w:sz w:val="20"/>
          <w:szCs w:val="20"/>
        </w:rPr>
      </w:pPr>
      <w:r>
        <w:rPr>
          <w:rFonts w:ascii="Candara" w:hAnsi="Candara" w:cs="Times New Roman"/>
          <w:sz w:val="20"/>
          <w:szCs w:val="20"/>
        </w:rPr>
        <w:lastRenderedPageBreak/>
        <w:t xml:space="preserve">Since best management practices on farms cannot be required </w:t>
      </w:r>
      <w:r w:rsidR="007D38F3">
        <w:rPr>
          <w:rFonts w:ascii="Candara" w:hAnsi="Candara" w:cs="Times New Roman"/>
          <w:sz w:val="20"/>
          <w:szCs w:val="20"/>
        </w:rPr>
        <w:t>through the TMDL</w:t>
      </w:r>
      <w:r>
        <w:rPr>
          <w:rFonts w:ascii="Candara" w:hAnsi="Candara" w:cs="Times New Roman"/>
          <w:sz w:val="20"/>
          <w:szCs w:val="20"/>
        </w:rPr>
        <w:t>, how will the large reduction in agricultural runoff be implemented when voluntary</w:t>
      </w:r>
      <w:r w:rsidR="007D38F3">
        <w:rPr>
          <w:rFonts w:ascii="Candara" w:hAnsi="Candara" w:cs="Times New Roman"/>
          <w:sz w:val="20"/>
          <w:szCs w:val="20"/>
        </w:rPr>
        <w:t xml:space="preserve">? More questions about ag contribution to phosphorus loading is below. </w:t>
      </w:r>
    </w:p>
    <w:p w14:paraId="23E7F7CE" w14:textId="13BCE1ED" w:rsidR="002815D6" w:rsidRDefault="00C2683C" w:rsidP="002815D6">
      <w:pPr>
        <w:pStyle w:val="ListParagraph"/>
        <w:numPr>
          <w:ilvl w:val="0"/>
          <w:numId w:val="10"/>
        </w:numPr>
        <w:rPr>
          <w:rFonts w:ascii="Candara" w:hAnsi="Candara" w:cs="Times New Roman"/>
          <w:sz w:val="20"/>
          <w:szCs w:val="20"/>
        </w:rPr>
      </w:pPr>
      <w:r w:rsidRPr="006A44A7">
        <w:rPr>
          <w:rFonts w:ascii="Candara" w:hAnsi="Candara" w:cs="Times New Roman"/>
          <w:sz w:val="20"/>
          <w:szCs w:val="20"/>
        </w:rPr>
        <w:t>One of the most difficult aspects of taking action on measures that would improve water quality is prioritizing work. While the TMDL for Cayuga Lake prioritiz</w:t>
      </w:r>
      <w:r w:rsidR="006427DC" w:rsidRPr="006A44A7">
        <w:rPr>
          <w:rFonts w:ascii="Candara" w:hAnsi="Candara" w:cs="Times New Roman"/>
          <w:sz w:val="20"/>
          <w:szCs w:val="20"/>
        </w:rPr>
        <w:t>es some actions,</w:t>
      </w:r>
      <w:r w:rsidRPr="006A44A7">
        <w:rPr>
          <w:rFonts w:ascii="Candara" w:hAnsi="Candara" w:cs="Times New Roman"/>
          <w:sz w:val="20"/>
          <w:szCs w:val="20"/>
        </w:rPr>
        <w:t xml:space="preserve"> the document </w:t>
      </w:r>
      <w:r w:rsidR="006427DC" w:rsidRPr="006A44A7">
        <w:rPr>
          <w:rFonts w:ascii="Candara" w:hAnsi="Candara" w:cs="Times New Roman"/>
          <w:sz w:val="20"/>
          <w:szCs w:val="20"/>
        </w:rPr>
        <w:t>(</w:t>
      </w:r>
      <w:r w:rsidRPr="006A44A7">
        <w:rPr>
          <w:rFonts w:ascii="Candara" w:hAnsi="Candara" w:cs="Times New Roman"/>
          <w:sz w:val="20"/>
          <w:szCs w:val="20"/>
        </w:rPr>
        <w:t>and the lake</w:t>
      </w:r>
      <w:r w:rsidR="006427DC" w:rsidRPr="006A44A7">
        <w:rPr>
          <w:rFonts w:ascii="Candara" w:hAnsi="Candara" w:cs="Times New Roman"/>
          <w:sz w:val="20"/>
          <w:szCs w:val="20"/>
        </w:rPr>
        <w:t>)</w:t>
      </w:r>
      <w:r w:rsidRPr="006A44A7">
        <w:rPr>
          <w:rFonts w:ascii="Candara" w:hAnsi="Candara" w:cs="Times New Roman"/>
          <w:sz w:val="20"/>
          <w:szCs w:val="20"/>
        </w:rPr>
        <w:t xml:space="preserve"> would benefit from more granula</w:t>
      </w:r>
      <w:r w:rsidR="006427DC" w:rsidRPr="006A44A7">
        <w:rPr>
          <w:rFonts w:ascii="Candara" w:hAnsi="Candara" w:cs="Times New Roman"/>
          <w:sz w:val="20"/>
          <w:szCs w:val="20"/>
        </w:rPr>
        <w:t xml:space="preserve">r prioritization, for example which watersheds are of most concern.  </w:t>
      </w:r>
    </w:p>
    <w:p w14:paraId="50340979" w14:textId="2F869686" w:rsidR="006A44A7" w:rsidRDefault="006A44A7" w:rsidP="002815D6">
      <w:pPr>
        <w:pStyle w:val="ListParagraph"/>
        <w:numPr>
          <w:ilvl w:val="0"/>
          <w:numId w:val="10"/>
        </w:numPr>
        <w:rPr>
          <w:rFonts w:ascii="Candara" w:hAnsi="Candara" w:cs="Times New Roman"/>
          <w:sz w:val="20"/>
          <w:szCs w:val="20"/>
        </w:rPr>
      </w:pPr>
      <w:r>
        <w:rPr>
          <w:rFonts w:ascii="Candara" w:hAnsi="Candara" w:cs="Times New Roman"/>
          <w:sz w:val="20"/>
          <w:szCs w:val="20"/>
        </w:rPr>
        <w:t xml:space="preserve">MS4 municipalities in the model are considered as not contributing phosphorus, but what if these municipalities grow? Is the DEC promoting a whole watershed MS4 approach? </w:t>
      </w:r>
    </w:p>
    <w:p w14:paraId="16876BBB" w14:textId="27F43D17" w:rsidR="006A44A7" w:rsidRDefault="006A44A7" w:rsidP="006A44A7">
      <w:pPr>
        <w:pStyle w:val="ListParagraph"/>
        <w:numPr>
          <w:ilvl w:val="0"/>
          <w:numId w:val="10"/>
        </w:numPr>
        <w:rPr>
          <w:rFonts w:ascii="Candara" w:hAnsi="Candara" w:cs="Times New Roman"/>
          <w:sz w:val="20"/>
          <w:szCs w:val="20"/>
        </w:rPr>
      </w:pPr>
      <w:r>
        <w:rPr>
          <w:rFonts w:ascii="Candara" w:hAnsi="Candara" w:cs="Times New Roman"/>
          <w:sz w:val="20"/>
          <w:szCs w:val="20"/>
        </w:rPr>
        <w:t>Are the existing wastewater treatment facilities (other than Interlaken and Freeville) capped at current P loads? What if the municipality grows</w:t>
      </w:r>
      <w:r w:rsidR="00267007">
        <w:rPr>
          <w:rFonts w:ascii="Candara" w:hAnsi="Candara" w:cs="Times New Roman"/>
          <w:sz w:val="20"/>
          <w:szCs w:val="20"/>
        </w:rPr>
        <w:t xml:space="preserve"> and more wastewater is produced?</w:t>
      </w:r>
    </w:p>
    <w:p w14:paraId="0E7B8A41" w14:textId="2CE05B4B" w:rsidR="002815D6" w:rsidRDefault="002815D6">
      <w:r>
        <w:t xml:space="preserve">The Town of Ulysses also suggests the following specific comments on the Cayuga Lake TMDL: </w:t>
      </w:r>
    </w:p>
    <w:p w14:paraId="499C5DAB" w14:textId="6DAEC98D" w:rsidR="0087246E" w:rsidRDefault="0087246E" w:rsidP="0087246E">
      <w:pPr>
        <w:pStyle w:val="ListParagraph"/>
        <w:ind w:left="0"/>
      </w:pPr>
      <w:bookmarkStart w:id="0" w:name="_Toc72615897"/>
      <w:r w:rsidRPr="002F309E">
        <w:rPr>
          <w:rStyle w:val="Heading3Char"/>
        </w:rPr>
        <w:t>Section 1.2.</w:t>
      </w:r>
      <w:r w:rsidRPr="00755DC8">
        <w:rPr>
          <w:rStyle w:val="Heading3Char"/>
        </w:rPr>
        <w:t>1 Scope of Water body/Segment Impairment</w:t>
      </w:r>
      <w:bookmarkEnd w:id="0"/>
      <w:r>
        <w:t xml:space="preserve">:  </w:t>
      </w:r>
    </w:p>
    <w:p w14:paraId="0D9288F2" w14:textId="20215271" w:rsidR="0087246E" w:rsidRDefault="0087246E" w:rsidP="0087246E">
      <w:pPr>
        <w:pStyle w:val="ListParagraph"/>
        <w:numPr>
          <w:ilvl w:val="0"/>
          <w:numId w:val="1"/>
        </w:numPr>
      </w:pPr>
      <w:r>
        <w:t xml:space="preserve">The Seneca River </w:t>
      </w:r>
      <w:r w:rsidR="002D4C5D">
        <w:t>sub-watershed</w:t>
      </w:r>
      <w:r>
        <w:t xml:space="preserve"> should be included as part of the Cayuga Lake Watershed</w:t>
      </w:r>
    </w:p>
    <w:p w14:paraId="79D578C5" w14:textId="1AEB2B4A" w:rsidR="0087246E" w:rsidRPr="00983582" w:rsidRDefault="000034B8" w:rsidP="0087246E">
      <w:pPr>
        <w:pStyle w:val="ListParagraph"/>
        <w:numPr>
          <w:ilvl w:val="0"/>
          <w:numId w:val="1"/>
        </w:numPr>
      </w:pPr>
      <w:r>
        <w:rPr>
          <w:rFonts w:ascii="Calibri" w:eastAsia="Times New Roman" w:hAnsi="Calibri" w:cs="Calibri"/>
        </w:rPr>
        <w:t>L</w:t>
      </w:r>
      <w:r w:rsidR="0087246E" w:rsidRPr="00983582">
        <w:rPr>
          <w:rFonts w:ascii="Calibri" w:eastAsia="Times New Roman" w:hAnsi="Calibri" w:cs="Calibri"/>
        </w:rPr>
        <w:t xml:space="preserve">ist all the municipalities in the watershed, noting which ones border the lake.  </w:t>
      </w:r>
    </w:p>
    <w:p w14:paraId="5542A88A" w14:textId="45A2ACCA" w:rsidR="0087246E" w:rsidRPr="0087246E" w:rsidRDefault="0087246E" w:rsidP="0087246E">
      <w:pPr>
        <w:rPr>
          <w:rFonts w:cstheme="minorHAnsi"/>
          <w:sz w:val="20"/>
          <w:szCs w:val="20"/>
        </w:rPr>
      </w:pPr>
      <w:bookmarkStart w:id="1" w:name="_Toc72615898"/>
      <w:r w:rsidRPr="00B60E50">
        <w:rPr>
          <w:rStyle w:val="Heading3Char"/>
        </w:rPr>
        <w:t xml:space="preserve">Section </w:t>
      </w:r>
      <w:proofErr w:type="gramStart"/>
      <w:r w:rsidRPr="00B60E50">
        <w:rPr>
          <w:rStyle w:val="Heading3Char"/>
        </w:rPr>
        <w:t>1.2.</w:t>
      </w:r>
      <w:r w:rsidRPr="00755DC8">
        <w:rPr>
          <w:rStyle w:val="Heading3Char"/>
        </w:rPr>
        <w:t>2  Scope</w:t>
      </w:r>
      <w:proofErr w:type="gramEnd"/>
      <w:r w:rsidRPr="00755DC8">
        <w:rPr>
          <w:rStyle w:val="Heading3Char"/>
        </w:rPr>
        <w:t xml:space="preserve"> of Unimpaired Segments</w:t>
      </w:r>
      <w:bookmarkEnd w:id="1"/>
      <w:r w:rsidRPr="00B60E50">
        <w:t>:</w:t>
      </w:r>
      <w:r w:rsidRPr="0087246E">
        <w:rPr>
          <w:rFonts w:eastAsia="Times New Roman" w:cstheme="minorHAnsi"/>
        </w:rPr>
        <w:t xml:space="preserve">  </w:t>
      </w:r>
    </w:p>
    <w:p w14:paraId="10055377" w14:textId="791928E4" w:rsidR="0087246E" w:rsidRDefault="0087246E" w:rsidP="0087246E">
      <w:pPr>
        <w:pStyle w:val="ListParagraph"/>
        <w:numPr>
          <w:ilvl w:val="0"/>
          <w:numId w:val="1"/>
        </w:numPr>
      </w:pPr>
      <w:r>
        <w:t>List all contributing sources to algal blooms, not just phosphorus to be consistent with the DEC Harmful Algal Bloom Action Plan for Cayuga Lake</w:t>
      </w:r>
    </w:p>
    <w:p w14:paraId="694B9B81" w14:textId="0CFADAC1" w:rsidR="0087246E" w:rsidRDefault="0087246E" w:rsidP="0087246E">
      <w:pPr>
        <w:pStyle w:val="ListParagraph"/>
      </w:pPr>
    </w:p>
    <w:p w14:paraId="303685DE" w14:textId="77777777" w:rsidR="0087246E" w:rsidRDefault="0087246E" w:rsidP="0087246E">
      <w:pPr>
        <w:pStyle w:val="ListParagraph"/>
        <w:ind w:left="0"/>
        <w:rPr>
          <w:rFonts w:cstheme="minorHAnsi"/>
        </w:rPr>
      </w:pPr>
      <w:bookmarkStart w:id="2" w:name="_Toc72615900"/>
      <w:r w:rsidRPr="00B60E50">
        <w:rPr>
          <w:rStyle w:val="Heading3Char"/>
        </w:rPr>
        <w:t>Section 2.</w:t>
      </w:r>
      <w:r w:rsidRPr="00755DC8">
        <w:rPr>
          <w:rStyle w:val="Heading3Char"/>
        </w:rPr>
        <w:t>1:  Watershed</w:t>
      </w:r>
      <w:r>
        <w:rPr>
          <w:rStyle w:val="Heading3Char"/>
        </w:rPr>
        <w:t xml:space="preserve"> Characterization</w:t>
      </w:r>
      <w:bookmarkEnd w:id="2"/>
      <w:r w:rsidRPr="00B60E50">
        <w:rPr>
          <w:rFonts w:cstheme="minorHAnsi"/>
        </w:rPr>
        <w:t xml:space="preserve"> </w:t>
      </w:r>
    </w:p>
    <w:p w14:paraId="2BAB906E" w14:textId="4C2BF675" w:rsidR="0087246E" w:rsidRDefault="00983582" w:rsidP="0087246E">
      <w:pPr>
        <w:pStyle w:val="ListParagraph"/>
        <w:numPr>
          <w:ilvl w:val="0"/>
          <w:numId w:val="1"/>
        </w:numPr>
      </w:pPr>
      <w:r>
        <w:t>Please u</w:t>
      </w:r>
      <w:r w:rsidR="0087246E">
        <w:t xml:space="preserve">se updated landcover information in model. </w:t>
      </w:r>
    </w:p>
    <w:p w14:paraId="76CB71E9" w14:textId="77777777" w:rsidR="00983582" w:rsidRDefault="00983582" w:rsidP="00983582">
      <w:pPr>
        <w:pStyle w:val="ListParagraph"/>
        <w:ind w:left="0"/>
        <w:rPr>
          <w:rStyle w:val="Heading3Char"/>
        </w:rPr>
      </w:pPr>
      <w:bookmarkStart w:id="3" w:name="_Toc72615901"/>
    </w:p>
    <w:p w14:paraId="69177F48" w14:textId="6D732E7D" w:rsidR="006D23F4" w:rsidRPr="006D23F4" w:rsidRDefault="006D23F4" w:rsidP="00983582">
      <w:pPr>
        <w:pStyle w:val="ListParagraph"/>
        <w:ind w:left="0"/>
        <w:rPr>
          <w:rFonts w:ascii="Calibri" w:eastAsia="Times New Roman" w:hAnsi="Calibri" w:cs="Calibri"/>
        </w:rPr>
      </w:pPr>
      <w:r w:rsidRPr="00E20CF3">
        <w:rPr>
          <w:rStyle w:val="Heading3Char"/>
        </w:rPr>
        <w:t>Sections 2.1.1-2.1</w:t>
      </w:r>
      <w:r w:rsidRPr="00755DC8">
        <w:rPr>
          <w:rStyle w:val="Heading3Char"/>
        </w:rPr>
        <w:t>.3 Segment Designations</w:t>
      </w:r>
      <w:bookmarkEnd w:id="3"/>
    </w:p>
    <w:p w14:paraId="26921256" w14:textId="67846DF9" w:rsidR="0087246E" w:rsidRDefault="006D23F4" w:rsidP="0087246E">
      <w:pPr>
        <w:pStyle w:val="ListParagraph"/>
        <w:numPr>
          <w:ilvl w:val="0"/>
          <w:numId w:val="1"/>
        </w:numPr>
      </w:pPr>
      <w:r>
        <w:t xml:space="preserve">The town of </w:t>
      </w:r>
      <w:proofErr w:type="spellStart"/>
      <w:r>
        <w:t>Coonley</w:t>
      </w:r>
      <w:proofErr w:type="spellEnd"/>
      <w:r>
        <w:t xml:space="preserve"> Corners and Town of </w:t>
      </w:r>
      <w:proofErr w:type="spellStart"/>
      <w:r>
        <w:t>McKinneys</w:t>
      </w:r>
      <w:proofErr w:type="spellEnd"/>
      <w:r>
        <w:t xml:space="preserve"> no longer exist. Use more updated land demarcations or GPS coordinates. </w:t>
      </w:r>
    </w:p>
    <w:p w14:paraId="2C7D4107" w14:textId="70E6A9FE" w:rsidR="006D23F4" w:rsidRDefault="006D23F4" w:rsidP="002C74EB">
      <w:pPr>
        <w:pStyle w:val="ListParagraph"/>
        <w:ind w:left="0"/>
      </w:pPr>
      <w:bookmarkStart w:id="4" w:name="_Toc72615903"/>
      <w:r w:rsidRPr="001B67D7">
        <w:rPr>
          <w:rStyle w:val="Heading3Char"/>
        </w:rPr>
        <w:t xml:space="preserve">Section </w:t>
      </w:r>
      <w:proofErr w:type="gramStart"/>
      <w:r w:rsidRPr="001B67D7">
        <w:rPr>
          <w:rStyle w:val="Heading3Char"/>
        </w:rPr>
        <w:t>2</w:t>
      </w:r>
      <w:r w:rsidRPr="00755DC8">
        <w:rPr>
          <w:rStyle w:val="Heading3Char"/>
        </w:rPr>
        <w:t>.3  Water</w:t>
      </w:r>
      <w:proofErr w:type="gramEnd"/>
      <w:r w:rsidRPr="00755DC8">
        <w:rPr>
          <w:rStyle w:val="Heading3Char"/>
        </w:rPr>
        <w:t xml:space="preserve"> Quality</w:t>
      </w:r>
      <w:bookmarkEnd w:id="4"/>
    </w:p>
    <w:p w14:paraId="5E7BC671" w14:textId="37A822DD" w:rsidR="006D23F4" w:rsidRDefault="006D23F4" w:rsidP="006D23F4">
      <w:pPr>
        <w:pStyle w:val="ListParagraph"/>
        <w:numPr>
          <w:ilvl w:val="0"/>
          <w:numId w:val="1"/>
        </w:numPr>
      </w:pPr>
      <w:r>
        <w:t xml:space="preserve">Include the Community Science Institute in the table 9 titled: </w:t>
      </w:r>
      <w:r w:rsidRPr="17604E77">
        <w:rPr>
          <w:rFonts w:eastAsia="Times New Roman"/>
          <w:i/>
          <w:iCs/>
        </w:rPr>
        <w:t>Water Quality Investigations in Cayuga Lake from 1970s-Present</w:t>
      </w:r>
      <w:r>
        <w:t xml:space="preserve">  </w:t>
      </w:r>
    </w:p>
    <w:p w14:paraId="024A7C27" w14:textId="77777777" w:rsidR="006C4650" w:rsidRPr="0083721A" w:rsidRDefault="006C4650" w:rsidP="006C4650">
      <w:pPr>
        <w:pStyle w:val="Heading2"/>
        <w:rPr>
          <w:rStyle w:val="normaltextrun"/>
        </w:rPr>
      </w:pPr>
      <w:bookmarkStart w:id="5" w:name="_Toc72615907"/>
      <w:bookmarkStart w:id="6" w:name="_Toc72615908"/>
      <w:r w:rsidRPr="0083721A">
        <w:rPr>
          <w:rStyle w:val="normaltextrun"/>
        </w:rPr>
        <w:t>Section 3</w:t>
      </w:r>
      <w:r>
        <w:rPr>
          <w:rStyle w:val="normaltextrun"/>
        </w:rPr>
        <w:t xml:space="preserve"> Numeric Water Quality Target</w:t>
      </w:r>
      <w:bookmarkEnd w:id="5"/>
      <w:r>
        <w:rPr>
          <w:rStyle w:val="normaltextrun"/>
        </w:rPr>
        <w:t xml:space="preserve"> </w:t>
      </w:r>
    </w:p>
    <w:p w14:paraId="4FEE3970" w14:textId="5D22ECCC" w:rsidR="006C4650" w:rsidRDefault="006C4650" w:rsidP="006C4650">
      <w:pPr>
        <w:pStyle w:val="ListParagraph"/>
        <w:numPr>
          <w:ilvl w:val="0"/>
          <w:numId w:val="1"/>
        </w:numPr>
        <w:rPr>
          <w:rStyle w:val="normaltextrun"/>
        </w:rPr>
      </w:pPr>
      <w:r>
        <w:t xml:space="preserve">Clearly state the impairment that triggered the TMDL development. </w:t>
      </w:r>
    </w:p>
    <w:p w14:paraId="68D61B3D" w14:textId="7F147C37" w:rsidR="002E5FCA" w:rsidRDefault="002E5FCA" w:rsidP="002E5FCA">
      <w:pPr>
        <w:pStyle w:val="Heading2"/>
        <w:rPr>
          <w:rStyle w:val="normaltextrun"/>
        </w:rPr>
      </w:pPr>
      <w:r w:rsidRPr="0083721A">
        <w:rPr>
          <w:rStyle w:val="normaltextrun"/>
        </w:rPr>
        <w:t>Section 4</w:t>
      </w:r>
      <w:r>
        <w:rPr>
          <w:rStyle w:val="normaltextrun"/>
        </w:rPr>
        <w:t xml:space="preserve"> Assessment of Sources</w:t>
      </w:r>
      <w:bookmarkEnd w:id="6"/>
    </w:p>
    <w:p w14:paraId="484E504A" w14:textId="752082C7" w:rsidR="002E5FCA" w:rsidRDefault="002E5FCA" w:rsidP="002E5FCA">
      <w:pPr>
        <w:pStyle w:val="ListParagraph"/>
        <w:numPr>
          <w:ilvl w:val="0"/>
          <w:numId w:val="1"/>
        </w:numPr>
      </w:pPr>
      <w:r>
        <w:t xml:space="preserve">Include a summary table indicating how much total P comes from point and non-point sources. </w:t>
      </w:r>
    </w:p>
    <w:p w14:paraId="7B45F50A" w14:textId="110D11B2" w:rsidR="008C470D" w:rsidRDefault="008C470D" w:rsidP="008C470D">
      <w:pPr>
        <w:pStyle w:val="Heading2"/>
      </w:pPr>
      <w:r w:rsidRPr="0083721A">
        <w:rPr>
          <w:rStyle w:val="normaltextrun"/>
        </w:rPr>
        <w:t>Section 4</w:t>
      </w:r>
      <w:r>
        <w:rPr>
          <w:rStyle w:val="normaltextrun"/>
        </w:rPr>
        <w:t>.1.1 Agricultural Sources</w:t>
      </w:r>
    </w:p>
    <w:p w14:paraId="49798A7C" w14:textId="59A48AF6" w:rsidR="001D139B" w:rsidRDefault="002E5FCA" w:rsidP="001D139B">
      <w:pPr>
        <w:pStyle w:val="ListParagraph"/>
        <w:numPr>
          <w:ilvl w:val="0"/>
          <w:numId w:val="1"/>
        </w:numPr>
      </w:pPr>
      <w:r>
        <w:t xml:space="preserve">The TMDL is unclear how runoff from farm fields is accounted for and how this interacts with the CAFO permitting process. </w:t>
      </w:r>
      <w:r w:rsidR="001D139B">
        <w:t xml:space="preserve">Clarify if the statement under each table “Runoff from farm fields is accounted for in the nonpoint source agricultural load” includes manure from CAFOs since the TMDL says discharge from CAFOs is assumed to be zero.  </w:t>
      </w:r>
      <w:r w:rsidR="007D38F3">
        <w:t>We request that m</w:t>
      </w:r>
      <w:r w:rsidR="008C470D">
        <w:t xml:space="preserve">anure and fertilizer runoff be accounted for on all farms as part of the equation for reducing P. </w:t>
      </w:r>
    </w:p>
    <w:p w14:paraId="55089F97" w14:textId="77777777" w:rsidR="003B62EA" w:rsidRPr="002C74EB" w:rsidRDefault="003B62EA" w:rsidP="003B62EA">
      <w:pPr>
        <w:pStyle w:val="ListParagraph"/>
        <w:numPr>
          <w:ilvl w:val="0"/>
          <w:numId w:val="1"/>
        </w:numPr>
      </w:pPr>
      <w:r w:rsidRPr="002C74EB">
        <w:rPr>
          <w:rFonts w:eastAsia="Times New Roman" w:cstheme="minorHAnsi"/>
        </w:rPr>
        <w:t xml:space="preserve">Clarify how CAFO </w:t>
      </w:r>
      <w:r w:rsidRPr="002C74EB">
        <w:rPr>
          <w:rFonts w:eastAsia="Times New Roman" w:cstheme="minorHAnsi"/>
          <w:u w:val="single"/>
        </w:rPr>
        <w:t>land</w:t>
      </w:r>
      <w:r w:rsidRPr="002C74EB">
        <w:rPr>
          <w:rFonts w:eastAsia="Times New Roman" w:cstheme="minorHAnsi"/>
        </w:rPr>
        <w:t xml:space="preserve"> (owned and leased or otherwise operated), not the barnyard area, is handled in the analysis.</w:t>
      </w:r>
    </w:p>
    <w:p w14:paraId="46DF4BA2" w14:textId="77777777" w:rsidR="003B62EA" w:rsidRPr="002C74EB" w:rsidRDefault="003B62EA" w:rsidP="003B62EA">
      <w:pPr>
        <w:pStyle w:val="ListParagraph"/>
        <w:numPr>
          <w:ilvl w:val="0"/>
          <w:numId w:val="1"/>
        </w:numPr>
      </w:pPr>
      <w:r w:rsidRPr="002C74EB">
        <w:rPr>
          <w:rFonts w:eastAsia="Times New Roman" w:cstheme="minorHAnsi"/>
        </w:rPr>
        <w:lastRenderedPageBreak/>
        <w:t>Where phosphorus reductions from agriculture are modeled, please Indicate how much comes from CAFOs and non-CAFO farms and from barn lot areas versus planted and cultivated areas.</w:t>
      </w:r>
    </w:p>
    <w:p w14:paraId="7C9AF646" w14:textId="77777777" w:rsidR="003B62EA" w:rsidRPr="002C74EB" w:rsidRDefault="003B62EA" w:rsidP="003B62EA">
      <w:pPr>
        <w:pStyle w:val="ListParagraph"/>
        <w:numPr>
          <w:ilvl w:val="0"/>
          <w:numId w:val="1"/>
        </w:numPr>
      </w:pPr>
      <w:r w:rsidRPr="002C74EB">
        <w:t xml:space="preserve">Include the following as part of the TMDL compliance actions:  </w:t>
      </w:r>
    </w:p>
    <w:p w14:paraId="5FE6D20A" w14:textId="77777777" w:rsidR="003B62EA" w:rsidRPr="002C74EB" w:rsidRDefault="003B62EA" w:rsidP="003B62EA">
      <w:pPr>
        <w:pStyle w:val="ListParagraph"/>
        <w:numPr>
          <w:ilvl w:val="1"/>
          <w:numId w:val="1"/>
        </w:numPr>
      </w:pPr>
      <w:r w:rsidRPr="002C74EB">
        <w:t xml:space="preserve">increase DEC oversight of CAFO compliance with their CNMPs, </w:t>
      </w:r>
    </w:p>
    <w:p w14:paraId="3514B827" w14:textId="77777777" w:rsidR="003B62EA" w:rsidRPr="002C74EB" w:rsidRDefault="003B62EA" w:rsidP="003B62EA">
      <w:pPr>
        <w:pStyle w:val="ListParagraph"/>
        <w:numPr>
          <w:ilvl w:val="1"/>
          <w:numId w:val="1"/>
        </w:numPr>
      </w:pPr>
      <w:r w:rsidRPr="002C74EB">
        <w:t>increase DEC oversight with regards to rate of manure application, timing of manure application, and time between application and working land to incorporate manure, and</w:t>
      </w:r>
    </w:p>
    <w:p w14:paraId="575DD05A" w14:textId="2B4A60BB" w:rsidR="003B62EA" w:rsidRPr="002C74EB" w:rsidRDefault="003B62EA" w:rsidP="003B62EA">
      <w:pPr>
        <w:pStyle w:val="ListParagraph"/>
        <w:numPr>
          <w:ilvl w:val="1"/>
          <w:numId w:val="1"/>
        </w:numPr>
      </w:pPr>
      <w:r w:rsidRPr="002C74EB">
        <w:t xml:space="preserve">increase DEC enforcement beyond minimal response to complaints.  </w:t>
      </w:r>
    </w:p>
    <w:p w14:paraId="0165B149" w14:textId="7CA9ED4B" w:rsidR="003B62EA" w:rsidRPr="002C74EB" w:rsidRDefault="003B62EA" w:rsidP="001D139B">
      <w:pPr>
        <w:pStyle w:val="ListParagraph"/>
        <w:numPr>
          <w:ilvl w:val="0"/>
          <w:numId w:val="1"/>
        </w:numPr>
      </w:pPr>
      <w:r w:rsidRPr="002C74EB">
        <w:t>It appears that wineries (grape cultivation) and breweries (hops cultivation)</w:t>
      </w:r>
      <w:r w:rsidR="007D38F3" w:rsidRPr="002C74EB">
        <w:t xml:space="preserve"> and crops other than grain, hay and pasture</w:t>
      </w:r>
      <w:r w:rsidRPr="002C74EB">
        <w:t xml:space="preserve"> are ignored in the TMDL.  Please comment on</w:t>
      </w:r>
      <w:r w:rsidR="007D38F3" w:rsidRPr="002C74EB">
        <w:t xml:space="preserve"> </w:t>
      </w:r>
      <w:r w:rsidR="00680F49" w:rsidRPr="002C74EB">
        <w:t xml:space="preserve">if </w:t>
      </w:r>
      <w:r w:rsidR="007D38F3" w:rsidRPr="002C74EB">
        <w:t>phosphorus loading from these crops</w:t>
      </w:r>
      <w:r w:rsidRPr="002C74EB">
        <w:t xml:space="preserve"> </w:t>
      </w:r>
      <w:r w:rsidR="00680F49" w:rsidRPr="002C74EB">
        <w:t>is an issue to consider.</w:t>
      </w:r>
    </w:p>
    <w:p w14:paraId="09C84487" w14:textId="73762F49" w:rsidR="00AB20A0" w:rsidRPr="002C74EB" w:rsidRDefault="00EE5623" w:rsidP="002C74EB">
      <w:pPr>
        <w:pStyle w:val="Heading2"/>
        <w:rPr>
          <w:rFonts w:eastAsia="Times New Roman"/>
        </w:rPr>
      </w:pPr>
      <w:bookmarkStart w:id="7" w:name="_Toc72615921"/>
      <w:r w:rsidRPr="0083721A">
        <w:rPr>
          <w:rFonts w:eastAsia="Times New Roman"/>
        </w:rPr>
        <w:t>Section</w:t>
      </w:r>
      <w:r>
        <w:rPr>
          <w:rFonts w:eastAsia="Times New Roman"/>
        </w:rPr>
        <w:t xml:space="preserve"> 6:</w:t>
      </w:r>
      <w:r w:rsidRPr="0083721A">
        <w:rPr>
          <w:rFonts w:eastAsia="Times New Roman"/>
        </w:rPr>
        <w:t xml:space="preserve"> </w:t>
      </w:r>
      <w:r>
        <w:rPr>
          <w:rFonts w:eastAsia="Times New Roman"/>
        </w:rPr>
        <w:t xml:space="preserve"> TMDL Load Allocations</w:t>
      </w:r>
    </w:p>
    <w:p w14:paraId="0A8A46A3" w14:textId="6D6B838B" w:rsidR="00A81C7A" w:rsidRDefault="00A81C7A" w:rsidP="002C74EB">
      <w:pPr>
        <w:pStyle w:val="Heading2"/>
        <w:rPr>
          <w:rFonts w:eastAsia="Times New Roman" w:cstheme="minorHAnsi"/>
        </w:rPr>
      </w:pPr>
      <w:r w:rsidRPr="00AC530B">
        <w:rPr>
          <w:rStyle w:val="Heading3Char"/>
        </w:rPr>
        <w:t xml:space="preserve">Section </w:t>
      </w:r>
      <w:proofErr w:type="gramStart"/>
      <w:r w:rsidRPr="00712EE5">
        <w:rPr>
          <w:rStyle w:val="Heading3Char"/>
        </w:rPr>
        <w:t xml:space="preserve">6.1  </w:t>
      </w:r>
      <w:r w:rsidRPr="002C74EB">
        <w:rPr>
          <w:rFonts w:eastAsia="Times New Roman"/>
        </w:rPr>
        <w:t>Impaired</w:t>
      </w:r>
      <w:proofErr w:type="gramEnd"/>
      <w:r w:rsidRPr="00712EE5">
        <w:rPr>
          <w:rStyle w:val="Heading3Char"/>
        </w:rPr>
        <w:t xml:space="preserve"> Segment Overview of Load and Waste Load Allocations and Load Reductions</w:t>
      </w:r>
      <w:bookmarkEnd w:id="7"/>
      <w:r w:rsidRPr="00A81C7A">
        <w:rPr>
          <w:rFonts w:eastAsia="Times New Roman" w:cstheme="minorHAnsi"/>
        </w:rPr>
        <w:t xml:space="preserve">:  </w:t>
      </w:r>
    </w:p>
    <w:p w14:paraId="36AE3355" w14:textId="1D1A7FFA" w:rsidR="00A81C7A" w:rsidRDefault="00A81C7A" w:rsidP="00A81C7A">
      <w:pPr>
        <w:pStyle w:val="ListParagraph"/>
        <w:numPr>
          <w:ilvl w:val="0"/>
          <w:numId w:val="4"/>
        </w:numPr>
        <w:spacing w:after="100" w:afterAutospacing="1" w:line="240" w:lineRule="auto"/>
        <w:rPr>
          <w:rFonts w:eastAsia="Times New Roman" w:cstheme="minorHAnsi"/>
        </w:rPr>
      </w:pPr>
      <w:r>
        <w:rPr>
          <w:rFonts w:eastAsia="Times New Roman" w:cstheme="minorHAnsi"/>
        </w:rPr>
        <w:t>A 15% reduction in load allocation of phosphorus is from forested lands. Please indicate where the P is coming from on forested lands and more about how to reduce P inputs from forested lands into the lake</w:t>
      </w:r>
      <w:r w:rsidR="00C2683C">
        <w:rPr>
          <w:rFonts w:eastAsia="Times New Roman" w:cstheme="minorHAnsi"/>
        </w:rPr>
        <w:t>, especially those under private ownership</w:t>
      </w:r>
      <w:r>
        <w:rPr>
          <w:rFonts w:eastAsia="Times New Roman" w:cstheme="minorHAnsi"/>
        </w:rPr>
        <w:t xml:space="preserve">. </w:t>
      </w:r>
    </w:p>
    <w:p w14:paraId="77EB59D6" w14:textId="77777777" w:rsidR="00EE5623" w:rsidRPr="0083721A" w:rsidRDefault="00EE5623" w:rsidP="00EE5623">
      <w:pPr>
        <w:pStyle w:val="Heading2"/>
        <w:rPr>
          <w:rFonts w:eastAsia="Times New Roman"/>
        </w:rPr>
      </w:pPr>
      <w:bookmarkStart w:id="8" w:name="_Toc72615926"/>
      <w:r w:rsidRPr="0083721A">
        <w:rPr>
          <w:rFonts w:eastAsia="Times New Roman"/>
        </w:rPr>
        <w:t>Section 7</w:t>
      </w:r>
      <w:r>
        <w:rPr>
          <w:rFonts w:eastAsia="Times New Roman"/>
        </w:rPr>
        <w:t xml:space="preserve"> Implementation Section</w:t>
      </w:r>
      <w:bookmarkEnd w:id="8"/>
    </w:p>
    <w:p w14:paraId="1681489B" w14:textId="4C0839C2" w:rsidR="00EE5623" w:rsidRDefault="00EE5623" w:rsidP="00EE5623">
      <w:pPr>
        <w:pStyle w:val="ListParagraph"/>
        <w:numPr>
          <w:ilvl w:val="0"/>
          <w:numId w:val="4"/>
        </w:numPr>
      </w:pPr>
      <w:r w:rsidRPr="0017316A">
        <w:t>Appendix G is frequently referred to for more detailed information regarding implementation of the TMDL.  In reality, Appendix G is a list of existing programs, competitive funding opportunities, etc.  To date, these programs and funding streams have not been adequate to meet the watershed’s needs</w:t>
      </w:r>
      <w:r w:rsidR="00C2683C">
        <w:t xml:space="preserve">. Since many of the recommended actions are voluntary, will there be changes to current funding streams to incentivize compliance? </w:t>
      </w:r>
    </w:p>
    <w:p w14:paraId="1C03D856" w14:textId="77777777" w:rsidR="00EE5623" w:rsidRPr="002C74EB" w:rsidRDefault="00EE5623" w:rsidP="00EE5623">
      <w:pPr>
        <w:pStyle w:val="ListParagraph"/>
        <w:numPr>
          <w:ilvl w:val="0"/>
          <w:numId w:val="4"/>
        </w:numPr>
      </w:pPr>
      <w:r w:rsidRPr="002C74EB">
        <w:t xml:space="preserve">Thank you for clearly recognizing the Cayuga Lake Restoration and Protection Plan (RPP) as a Watershed Plan on par with the Action Plan. </w:t>
      </w:r>
    </w:p>
    <w:p w14:paraId="43BA3A71" w14:textId="2779524F" w:rsidR="00AB20A0" w:rsidRDefault="00AB20A0" w:rsidP="00AB20A0">
      <w:pPr>
        <w:pStyle w:val="ListParagraph"/>
        <w:numPr>
          <w:ilvl w:val="0"/>
          <w:numId w:val="4"/>
        </w:numPr>
        <w:spacing w:after="100" w:afterAutospacing="1" w:line="240" w:lineRule="auto"/>
        <w:rPr>
          <w:rFonts w:eastAsia="Times New Roman" w:cstheme="minorHAnsi"/>
        </w:rPr>
      </w:pPr>
      <w:r>
        <w:rPr>
          <w:rFonts w:eastAsia="Times New Roman" w:cstheme="minorHAnsi"/>
        </w:rPr>
        <w:t>page 64 references a number of tables</w:t>
      </w:r>
      <w:r w:rsidR="004A0601">
        <w:rPr>
          <w:rFonts w:eastAsia="Times New Roman" w:cstheme="minorHAnsi"/>
        </w:rPr>
        <w:t xml:space="preserve"> (24-30)</w:t>
      </w:r>
      <w:r>
        <w:rPr>
          <w:rFonts w:eastAsia="Times New Roman" w:cstheme="minorHAnsi"/>
        </w:rPr>
        <w:t xml:space="preserve"> that would be helpful to include to assist with remediation</w:t>
      </w:r>
      <w:r w:rsidR="004B5FDB">
        <w:rPr>
          <w:rFonts w:eastAsia="Times New Roman" w:cstheme="minorHAnsi"/>
        </w:rPr>
        <w:t xml:space="preserve"> having to do with recommended best management practices</w:t>
      </w:r>
      <w:r>
        <w:rPr>
          <w:rFonts w:eastAsia="Times New Roman" w:cstheme="minorHAnsi"/>
        </w:rPr>
        <w:t xml:space="preserve">, but </w:t>
      </w:r>
      <w:r w:rsidR="004B5FDB">
        <w:rPr>
          <w:rFonts w:eastAsia="Times New Roman" w:cstheme="minorHAnsi"/>
        </w:rPr>
        <w:t>the tables</w:t>
      </w:r>
      <w:r>
        <w:rPr>
          <w:rFonts w:eastAsia="Times New Roman" w:cstheme="minorHAnsi"/>
        </w:rPr>
        <w:t xml:space="preserve"> do not exist</w:t>
      </w:r>
      <w:r w:rsidR="004B5FDB">
        <w:rPr>
          <w:rFonts w:eastAsia="Times New Roman" w:cstheme="minorHAnsi"/>
        </w:rPr>
        <w:t xml:space="preserve"> in the document or are mis-numbered. Please include them</w:t>
      </w:r>
      <w:r w:rsidR="00C2683C">
        <w:rPr>
          <w:rFonts w:eastAsia="Times New Roman" w:cstheme="minorHAnsi"/>
        </w:rPr>
        <w:t xml:space="preserve"> or correct the numbering</w:t>
      </w:r>
      <w:r w:rsidR="004B5FDB">
        <w:rPr>
          <w:rFonts w:eastAsia="Times New Roman" w:cstheme="minorHAnsi"/>
        </w:rPr>
        <w:t xml:space="preserve">. </w:t>
      </w:r>
    </w:p>
    <w:p w14:paraId="7CAF7DAE" w14:textId="403835B9" w:rsidR="004A0601" w:rsidRPr="006427DC" w:rsidRDefault="006427DC" w:rsidP="006427DC">
      <w:pPr>
        <w:pStyle w:val="ListParagraph"/>
        <w:numPr>
          <w:ilvl w:val="0"/>
          <w:numId w:val="4"/>
        </w:numPr>
        <w:spacing w:after="100" w:afterAutospacing="1" w:line="240" w:lineRule="auto"/>
        <w:rPr>
          <w:rFonts w:eastAsia="Times New Roman" w:cstheme="minorHAnsi"/>
        </w:rPr>
      </w:pPr>
      <w:r>
        <w:rPr>
          <w:rFonts w:eastAsia="Times New Roman" w:cstheme="minorHAnsi"/>
        </w:rPr>
        <w:t xml:space="preserve"> </w:t>
      </w:r>
      <w:r w:rsidR="004A0601" w:rsidRPr="006427DC">
        <w:rPr>
          <w:rFonts w:eastAsia="Times New Roman" w:cstheme="minorHAnsi"/>
        </w:rPr>
        <w:t xml:space="preserve">Thank you for being specific about BMPs and their priority beginning on page 66. Will the DEC be tracking the implementation of these recommended BMPs? Down the road, </w:t>
      </w:r>
      <w:r w:rsidR="00116D5A" w:rsidRPr="006427DC">
        <w:rPr>
          <w:rFonts w:eastAsia="Times New Roman" w:cstheme="minorHAnsi"/>
        </w:rPr>
        <w:t>these may not be voluntary. Will the DEC take an active role in encouraging BMPs?</w:t>
      </w:r>
    </w:p>
    <w:p w14:paraId="6D8A69EC" w14:textId="0D1932A8" w:rsidR="00116D5A" w:rsidRDefault="00116D5A" w:rsidP="00AB20A0">
      <w:pPr>
        <w:pStyle w:val="ListParagraph"/>
        <w:numPr>
          <w:ilvl w:val="0"/>
          <w:numId w:val="4"/>
        </w:numPr>
        <w:spacing w:after="100" w:afterAutospacing="1" w:line="240" w:lineRule="auto"/>
        <w:rPr>
          <w:rFonts w:eastAsia="Times New Roman" w:cstheme="minorHAnsi"/>
        </w:rPr>
      </w:pPr>
      <w:r>
        <w:rPr>
          <w:rFonts w:eastAsia="Times New Roman" w:cstheme="minorHAnsi"/>
        </w:rPr>
        <w:t xml:space="preserve">It would be helpful to know the prioritized locations where BMPs should be implemented first to have the most impact. </w:t>
      </w:r>
    </w:p>
    <w:p w14:paraId="114845E8" w14:textId="1021BB80" w:rsidR="00116D5A" w:rsidRPr="00AB20A0" w:rsidRDefault="00116D5A" w:rsidP="00AB20A0">
      <w:pPr>
        <w:pStyle w:val="ListParagraph"/>
        <w:numPr>
          <w:ilvl w:val="0"/>
          <w:numId w:val="4"/>
        </w:numPr>
        <w:spacing w:after="100" w:afterAutospacing="1" w:line="240" w:lineRule="auto"/>
        <w:rPr>
          <w:rFonts w:eastAsia="Times New Roman" w:cstheme="minorHAnsi"/>
        </w:rPr>
      </w:pPr>
      <w:r>
        <w:rPr>
          <w:rFonts w:eastAsia="Times New Roman" w:cstheme="minorHAnsi"/>
        </w:rPr>
        <w:t xml:space="preserve">Since the reduction of P is largest from agricultural, but BMPs are voluntary on ag land, how will these be implemented if ag </w:t>
      </w:r>
      <w:r w:rsidR="002C74EB">
        <w:rPr>
          <w:rFonts w:eastAsia="Times New Roman" w:cstheme="minorHAnsi"/>
        </w:rPr>
        <w:t>landowners</w:t>
      </w:r>
      <w:r>
        <w:rPr>
          <w:rFonts w:eastAsia="Times New Roman" w:cstheme="minorHAnsi"/>
        </w:rPr>
        <w:t xml:space="preserve"> opt not to adopt BMPs?</w:t>
      </w:r>
    </w:p>
    <w:p w14:paraId="143B74CE" w14:textId="3B7D103B" w:rsidR="00AB20A0" w:rsidRDefault="007D173D" w:rsidP="002C74EB">
      <w:pPr>
        <w:pStyle w:val="Heading2"/>
        <w:rPr>
          <w:rFonts w:eastAsia="Times New Roman" w:cstheme="minorHAnsi"/>
        </w:rPr>
      </w:pPr>
      <w:r>
        <w:rPr>
          <w:rFonts w:eastAsia="Times New Roman" w:cstheme="minorHAnsi"/>
        </w:rPr>
        <w:t>7.7. Compliance</w:t>
      </w:r>
    </w:p>
    <w:p w14:paraId="08DA88ED" w14:textId="104D5DE2" w:rsidR="007D173D" w:rsidRDefault="002C74EB" w:rsidP="007D173D">
      <w:pPr>
        <w:pStyle w:val="ListParagraph"/>
        <w:numPr>
          <w:ilvl w:val="0"/>
          <w:numId w:val="7"/>
        </w:numPr>
        <w:spacing w:after="100" w:afterAutospacing="1" w:line="240" w:lineRule="auto"/>
        <w:rPr>
          <w:rFonts w:eastAsia="Times New Roman" w:cstheme="minorHAnsi"/>
        </w:rPr>
      </w:pPr>
      <w:r>
        <w:rPr>
          <w:rFonts w:eastAsia="Times New Roman" w:cstheme="minorHAnsi"/>
        </w:rPr>
        <w:t>W</w:t>
      </w:r>
      <w:r w:rsidR="007D173D" w:rsidRPr="007D173D">
        <w:rPr>
          <w:rFonts w:eastAsia="Times New Roman" w:cstheme="minorHAnsi"/>
        </w:rPr>
        <w:t>ho will monitor</w:t>
      </w:r>
      <w:r w:rsidR="006427DC">
        <w:rPr>
          <w:rFonts w:eastAsia="Times New Roman" w:cstheme="minorHAnsi"/>
        </w:rPr>
        <w:t xml:space="preserve"> progress on the TMDL</w:t>
      </w:r>
      <w:r w:rsidR="007D173D" w:rsidRPr="007D173D">
        <w:rPr>
          <w:rFonts w:eastAsia="Times New Roman" w:cstheme="minorHAnsi"/>
        </w:rPr>
        <w:t xml:space="preserve"> and how will monitoring be paid for? </w:t>
      </w:r>
    </w:p>
    <w:p w14:paraId="43C062DE" w14:textId="31AA350F" w:rsidR="007D173D" w:rsidRDefault="002C74EB" w:rsidP="007D173D">
      <w:pPr>
        <w:pStyle w:val="ListParagraph"/>
        <w:numPr>
          <w:ilvl w:val="0"/>
          <w:numId w:val="7"/>
        </w:numPr>
        <w:spacing w:after="100" w:afterAutospacing="1" w:line="240" w:lineRule="auto"/>
        <w:rPr>
          <w:rFonts w:eastAsia="Times New Roman" w:cstheme="minorHAnsi"/>
        </w:rPr>
      </w:pPr>
      <w:r>
        <w:rPr>
          <w:rFonts w:eastAsia="Times New Roman" w:cstheme="minorHAnsi"/>
        </w:rPr>
        <w:t>H</w:t>
      </w:r>
      <w:r w:rsidR="007D173D">
        <w:rPr>
          <w:rFonts w:eastAsia="Times New Roman" w:cstheme="minorHAnsi"/>
        </w:rPr>
        <w:t xml:space="preserve">ow will </w:t>
      </w:r>
      <w:r w:rsidR="006427DC">
        <w:rPr>
          <w:rFonts w:eastAsia="Times New Roman" w:cstheme="minorHAnsi"/>
        </w:rPr>
        <w:t>BMPs</w:t>
      </w:r>
      <w:r w:rsidR="007D173D">
        <w:rPr>
          <w:rFonts w:eastAsia="Times New Roman" w:cstheme="minorHAnsi"/>
        </w:rPr>
        <w:t xml:space="preserve"> be tracked? who will do this? </w:t>
      </w:r>
      <w:r w:rsidR="006427DC">
        <w:rPr>
          <w:rFonts w:eastAsia="Times New Roman" w:cstheme="minorHAnsi"/>
        </w:rPr>
        <w:t>H</w:t>
      </w:r>
      <w:r w:rsidR="007D173D">
        <w:rPr>
          <w:rFonts w:eastAsia="Times New Roman" w:cstheme="minorHAnsi"/>
        </w:rPr>
        <w:t xml:space="preserve">ow will </w:t>
      </w:r>
      <w:r w:rsidR="006427DC">
        <w:rPr>
          <w:rFonts w:eastAsia="Times New Roman" w:cstheme="minorHAnsi"/>
        </w:rPr>
        <w:t>they</w:t>
      </w:r>
      <w:r w:rsidR="007D173D">
        <w:rPr>
          <w:rFonts w:eastAsia="Times New Roman" w:cstheme="minorHAnsi"/>
        </w:rPr>
        <w:t xml:space="preserve"> be compiled and where</w:t>
      </w:r>
      <w:r w:rsidR="006427DC">
        <w:rPr>
          <w:rFonts w:eastAsia="Times New Roman" w:cstheme="minorHAnsi"/>
        </w:rPr>
        <w:t>?</w:t>
      </w:r>
      <w:r w:rsidR="007D173D">
        <w:rPr>
          <w:rFonts w:eastAsia="Times New Roman" w:cstheme="minorHAnsi"/>
        </w:rPr>
        <w:t xml:space="preserve"> </w:t>
      </w:r>
    </w:p>
    <w:p w14:paraId="2403CED2" w14:textId="38D41BF4" w:rsidR="007D173D" w:rsidRDefault="007D173D" w:rsidP="007D173D">
      <w:pPr>
        <w:pStyle w:val="ListParagraph"/>
        <w:numPr>
          <w:ilvl w:val="0"/>
          <w:numId w:val="7"/>
        </w:numPr>
        <w:spacing w:after="100" w:afterAutospacing="1" w:line="240" w:lineRule="auto"/>
        <w:rPr>
          <w:rFonts w:eastAsia="Times New Roman" w:cstheme="minorHAnsi"/>
        </w:rPr>
      </w:pPr>
      <w:r>
        <w:rPr>
          <w:rFonts w:eastAsia="Times New Roman" w:cstheme="minorHAnsi"/>
        </w:rPr>
        <w:t xml:space="preserve">Who will enforce compliance? </w:t>
      </w:r>
    </w:p>
    <w:p w14:paraId="3C4136A2" w14:textId="7BCB8C03" w:rsidR="003846E3" w:rsidRPr="007D173D" w:rsidRDefault="006427DC" w:rsidP="007D173D">
      <w:pPr>
        <w:pStyle w:val="ListParagraph"/>
        <w:numPr>
          <w:ilvl w:val="0"/>
          <w:numId w:val="7"/>
        </w:numPr>
        <w:spacing w:after="100" w:afterAutospacing="1" w:line="240" w:lineRule="auto"/>
        <w:rPr>
          <w:rFonts w:eastAsia="Times New Roman" w:cstheme="minorHAnsi"/>
        </w:rPr>
      </w:pPr>
      <w:r>
        <w:rPr>
          <w:rFonts w:eastAsia="Times New Roman" w:cstheme="minorHAnsi"/>
        </w:rPr>
        <w:lastRenderedPageBreak/>
        <w:t>P</w:t>
      </w:r>
      <w:r w:rsidR="003846E3">
        <w:rPr>
          <w:rFonts w:eastAsia="Times New Roman" w:cstheme="minorHAnsi"/>
        </w:rPr>
        <w:t xml:space="preserve">lease </w:t>
      </w:r>
      <w:r>
        <w:rPr>
          <w:rFonts w:eastAsia="Times New Roman" w:cstheme="minorHAnsi"/>
        </w:rPr>
        <w:t xml:space="preserve">include the Community Science Institute when possible </w:t>
      </w:r>
      <w:r w:rsidR="003846E3">
        <w:rPr>
          <w:rFonts w:eastAsia="Times New Roman" w:cstheme="minorHAnsi"/>
        </w:rPr>
        <w:t xml:space="preserve">for necessary monitoring since they are familiar with monitoring on many other levels and are out on the lake already in many locations. </w:t>
      </w:r>
      <w:r>
        <w:rPr>
          <w:rFonts w:eastAsia="Times New Roman" w:cstheme="minorHAnsi"/>
        </w:rPr>
        <w:t xml:space="preserve">Provide an avenue to fund monitoring of the lake. </w:t>
      </w:r>
    </w:p>
    <w:p w14:paraId="06C0FA87" w14:textId="64539B34" w:rsidR="003846E3" w:rsidRPr="00B9138D" w:rsidRDefault="003846E3" w:rsidP="002C74EB">
      <w:pPr>
        <w:pStyle w:val="Heading2"/>
        <w:rPr>
          <w:rFonts w:ascii="Calibri" w:eastAsia="Times New Roman" w:hAnsi="Calibri" w:cs="Calibri"/>
        </w:rPr>
      </w:pPr>
      <w:bookmarkStart w:id="9" w:name="_Toc72615934"/>
      <w:r w:rsidRPr="003D36D5">
        <w:rPr>
          <w:rStyle w:val="Heading3Char"/>
        </w:rPr>
        <w:t>Section 7.8</w:t>
      </w:r>
      <w:r w:rsidRPr="00712EE5">
        <w:rPr>
          <w:rStyle w:val="Heading3Char"/>
        </w:rPr>
        <w:t>.2 Forestry Conservation Practices</w:t>
      </w:r>
      <w:bookmarkEnd w:id="9"/>
      <w:r>
        <w:rPr>
          <w:rFonts w:ascii="Calibri" w:eastAsia="Times New Roman" w:hAnsi="Calibri" w:cs="Calibri"/>
        </w:rPr>
        <w:t xml:space="preserve">: </w:t>
      </w:r>
      <w:r w:rsidRPr="00B9138D">
        <w:rPr>
          <w:rFonts w:ascii="Calibri" w:eastAsia="Times New Roman" w:hAnsi="Calibri" w:cs="Calibri"/>
        </w:rPr>
        <w:t xml:space="preserve"> </w:t>
      </w:r>
    </w:p>
    <w:p w14:paraId="3457C577" w14:textId="401E7BB4" w:rsidR="003846E3" w:rsidRPr="006427DC" w:rsidRDefault="003846E3" w:rsidP="002C74EB">
      <w:pPr>
        <w:pStyle w:val="ListParagraph"/>
        <w:numPr>
          <w:ilvl w:val="0"/>
          <w:numId w:val="7"/>
        </w:numPr>
        <w:spacing w:after="100" w:afterAutospacing="1" w:line="240" w:lineRule="auto"/>
        <w:rPr>
          <w:rFonts w:ascii="Calibri" w:eastAsia="Times New Roman" w:hAnsi="Calibri" w:cs="Calibri"/>
        </w:rPr>
      </w:pPr>
      <w:r w:rsidRPr="002C74EB">
        <w:rPr>
          <w:rFonts w:eastAsia="Times New Roman" w:cstheme="minorHAnsi"/>
        </w:rPr>
        <w:t>Should</w:t>
      </w:r>
      <w:r w:rsidRPr="006427DC">
        <w:rPr>
          <w:rFonts w:ascii="Calibri" w:eastAsia="Times New Roman" w:hAnsi="Calibri" w:cs="Calibri"/>
        </w:rPr>
        <w:t xml:space="preserve"> we assume that the only measures needed to reduce loading by 15% are to employ BMPs during timber harvesting? </w:t>
      </w:r>
      <w:r w:rsidR="00D20A33">
        <w:rPr>
          <w:rFonts w:ascii="Calibri" w:eastAsia="Times New Roman" w:hAnsi="Calibri" w:cs="Calibri"/>
        </w:rPr>
        <w:t>W</w:t>
      </w:r>
      <w:r w:rsidRPr="006427DC">
        <w:rPr>
          <w:rFonts w:ascii="Calibri" w:eastAsia="Times New Roman" w:hAnsi="Calibri" w:cs="Calibri"/>
        </w:rPr>
        <w:t xml:space="preserve">ho oversees forestry management practices? SWCD offices have no authority over forested lands. </w:t>
      </w:r>
    </w:p>
    <w:p w14:paraId="08F81E0B" w14:textId="77777777" w:rsidR="00EE01F5" w:rsidRPr="0083721A" w:rsidRDefault="00EE01F5" w:rsidP="00EE01F5">
      <w:pPr>
        <w:pStyle w:val="Heading2"/>
        <w:rPr>
          <w:rFonts w:eastAsia="Times New Roman"/>
        </w:rPr>
      </w:pPr>
      <w:bookmarkStart w:id="10" w:name="_Toc72615936"/>
      <w:r w:rsidRPr="0083721A">
        <w:rPr>
          <w:rFonts w:eastAsia="Times New Roman"/>
        </w:rPr>
        <w:t xml:space="preserve">Section </w:t>
      </w:r>
      <w:r>
        <w:rPr>
          <w:rFonts w:eastAsia="Times New Roman"/>
        </w:rPr>
        <w:t>8 Public Participation</w:t>
      </w:r>
      <w:bookmarkEnd w:id="10"/>
    </w:p>
    <w:p w14:paraId="002791C1" w14:textId="12B51686" w:rsidR="007D173D" w:rsidRDefault="002C74EB" w:rsidP="00EE01F5">
      <w:pPr>
        <w:pStyle w:val="ListParagraph"/>
        <w:numPr>
          <w:ilvl w:val="0"/>
          <w:numId w:val="8"/>
        </w:numPr>
        <w:spacing w:after="100" w:afterAutospacing="1" w:line="240" w:lineRule="auto"/>
        <w:rPr>
          <w:rFonts w:eastAsia="Times New Roman" w:cstheme="minorHAnsi"/>
        </w:rPr>
      </w:pPr>
      <w:r>
        <w:rPr>
          <w:rFonts w:eastAsia="Times New Roman" w:cstheme="minorHAnsi"/>
        </w:rPr>
        <w:t>W</w:t>
      </w:r>
      <w:r w:rsidR="00EE01F5">
        <w:rPr>
          <w:rFonts w:eastAsia="Times New Roman" w:cstheme="minorHAnsi"/>
        </w:rPr>
        <w:t xml:space="preserve">hile the letter of the law has been met on public participation, a wider engagement on such an important document is recommended if only to answer questions </w:t>
      </w:r>
      <w:r w:rsidR="006427DC">
        <w:rPr>
          <w:rFonts w:eastAsia="Times New Roman" w:cstheme="minorHAnsi"/>
        </w:rPr>
        <w:t xml:space="preserve">raised when trying to </w:t>
      </w:r>
      <w:r>
        <w:rPr>
          <w:rFonts w:eastAsia="Times New Roman" w:cstheme="minorHAnsi"/>
        </w:rPr>
        <w:t xml:space="preserve">figure out how to </w:t>
      </w:r>
      <w:r w:rsidR="006427DC">
        <w:rPr>
          <w:rFonts w:eastAsia="Times New Roman" w:cstheme="minorHAnsi"/>
        </w:rPr>
        <w:t xml:space="preserve">implement the </w:t>
      </w:r>
      <w:r w:rsidR="00EE01F5">
        <w:rPr>
          <w:rFonts w:eastAsia="Times New Roman" w:cstheme="minorHAnsi"/>
        </w:rPr>
        <w:t>document.</w:t>
      </w:r>
      <w:r w:rsidR="006427DC">
        <w:rPr>
          <w:rFonts w:eastAsia="Times New Roman" w:cstheme="minorHAnsi"/>
        </w:rPr>
        <w:t xml:space="preserve"> We request the TMDL be a “living document” that can change as we jointly try to </w:t>
      </w:r>
      <w:r w:rsidR="003C3721">
        <w:rPr>
          <w:rFonts w:eastAsia="Times New Roman" w:cstheme="minorHAnsi"/>
        </w:rPr>
        <w:t>implement</w:t>
      </w:r>
      <w:r w:rsidR="006A44A7">
        <w:rPr>
          <w:rFonts w:eastAsia="Times New Roman" w:cstheme="minorHAnsi"/>
        </w:rPr>
        <w:t>.</w:t>
      </w:r>
      <w:r w:rsidR="00EE01F5">
        <w:rPr>
          <w:rFonts w:eastAsia="Times New Roman" w:cstheme="minorHAnsi"/>
        </w:rPr>
        <w:t xml:space="preserve"> </w:t>
      </w:r>
    </w:p>
    <w:p w14:paraId="2E37AC3A" w14:textId="77777777" w:rsidR="00EE01F5" w:rsidRPr="007072E4" w:rsidRDefault="00EE01F5" w:rsidP="00EE01F5">
      <w:pPr>
        <w:pStyle w:val="Heading1"/>
        <w:rPr>
          <w:rFonts w:eastAsia="Times New Roman"/>
        </w:rPr>
      </w:pPr>
      <w:bookmarkStart w:id="11" w:name="_Toc72615937"/>
      <w:r w:rsidRPr="007072E4">
        <w:rPr>
          <w:rFonts w:eastAsia="Times New Roman"/>
        </w:rPr>
        <w:t>Appendix G</w:t>
      </w:r>
      <w:bookmarkEnd w:id="11"/>
    </w:p>
    <w:p w14:paraId="21779EA5" w14:textId="545C3258" w:rsidR="00EE01F5" w:rsidRDefault="002C74EB" w:rsidP="00EE01F5">
      <w:pPr>
        <w:pStyle w:val="ListParagraph"/>
        <w:numPr>
          <w:ilvl w:val="0"/>
          <w:numId w:val="8"/>
        </w:numPr>
        <w:spacing w:after="100" w:afterAutospacing="1" w:line="240" w:lineRule="auto"/>
        <w:rPr>
          <w:rFonts w:eastAsia="Times New Roman" w:cstheme="minorHAnsi"/>
        </w:rPr>
      </w:pPr>
      <w:r>
        <w:rPr>
          <w:rFonts w:eastAsia="Times New Roman" w:cstheme="minorHAnsi"/>
        </w:rPr>
        <w:t>W</w:t>
      </w:r>
      <w:r w:rsidR="00EE01F5">
        <w:rPr>
          <w:rFonts w:eastAsia="Times New Roman" w:cstheme="minorHAnsi"/>
        </w:rPr>
        <w:t>hile the intent of funding programs is good, often the requirements to apply are so burdensome (requiring other plans, matches, money up front) that organizations cannot apply because of limited staff time</w:t>
      </w:r>
      <w:r>
        <w:rPr>
          <w:rFonts w:eastAsia="Times New Roman" w:cstheme="minorHAnsi"/>
        </w:rPr>
        <w:t xml:space="preserve"> and funding</w:t>
      </w:r>
      <w:r w:rsidR="00EE01F5">
        <w:rPr>
          <w:rFonts w:eastAsia="Times New Roman" w:cstheme="minorHAnsi"/>
        </w:rPr>
        <w:t xml:space="preserve"> to do so. </w:t>
      </w:r>
      <w:r w:rsidR="006377D4">
        <w:rPr>
          <w:rFonts w:eastAsia="Times New Roman" w:cstheme="minorHAnsi"/>
        </w:rPr>
        <w:t>For example, the</w:t>
      </w:r>
      <w:r>
        <w:rPr>
          <w:rFonts w:eastAsia="Times New Roman" w:cstheme="minorHAnsi"/>
        </w:rPr>
        <w:t xml:space="preserve"> Local Waterfront Revitalization P</w:t>
      </w:r>
      <w:r w:rsidR="006377D4">
        <w:rPr>
          <w:rFonts w:eastAsia="Times New Roman" w:cstheme="minorHAnsi"/>
        </w:rPr>
        <w:t xml:space="preserve">rogram requires a LWRP plan. </w:t>
      </w:r>
      <w:r>
        <w:rPr>
          <w:rFonts w:eastAsia="Times New Roman" w:cstheme="minorHAnsi"/>
        </w:rPr>
        <w:t>M</w:t>
      </w:r>
      <w:r w:rsidR="006377D4">
        <w:rPr>
          <w:rFonts w:eastAsia="Times New Roman" w:cstheme="minorHAnsi"/>
        </w:rPr>
        <w:t>ost of the municipalities along the lake are rural and do not have the wherewithal to create such a plan.</w:t>
      </w:r>
    </w:p>
    <w:p w14:paraId="002B4247" w14:textId="355907E1" w:rsidR="00311BED" w:rsidRPr="00EE01F5" w:rsidRDefault="002C74EB" w:rsidP="00EE01F5">
      <w:pPr>
        <w:pStyle w:val="ListParagraph"/>
        <w:numPr>
          <w:ilvl w:val="0"/>
          <w:numId w:val="8"/>
        </w:numPr>
        <w:spacing w:after="100" w:afterAutospacing="1" w:line="240" w:lineRule="auto"/>
        <w:rPr>
          <w:rFonts w:eastAsia="Times New Roman" w:cstheme="minorHAnsi"/>
        </w:rPr>
      </w:pPr>
      <w:r>
        <w:rPr>
          <w:rFonts w:eastAsia="Times New Roman" w:cstheme="minorHAnsi"/>
        </w:rPr>
        <w:t>M</w:t>
      </w:r>
      <w:r w:rsidR="00311BED">
        <w:rPr>
          <w:rFonts w:eastAsia="Times New Roman" w:cstheme="minorHAnsi"/>
        </w:rPr>
        <w:t>atches for personnel services are too low in many of the grant programs</w:t>
      </w:r>
      <w:r>
        <w:rPr>
          <w:rFonts w:eastAsia="Times New Roman" w:cstheme="minorHAnsi"/>
        </w:rPr>
        <w:t xml:space="preserve"> and reimbursements are difficult for municipalities with very small budgets that cannot afford to wait to be reimbursed</w:t>
      </w:r>
      <w:r w:rsidR="00311BED">
        <w:rPr>
          <w:rFonts w:eastAsia="Times New Roman" w:cstheme="minorHAnsi"/>
        </w:rPr>
        <w:t xml:space="preserve">. </w:t>
      </w:r>
    </w:p>
    <w:p w14:paraId="35627EDE" w14:textId="7A64DA96" w:rsidR="000E5BB1" w:rsidRDefault="000E5BB1" w:rsidP="00A81C7A">
      <w:pPr>
        <w:spacing w:after="100" w:afterAutospacing="1" w:line="240" w:lineRule="auto"/>
        <w:rPr>
          <w:rFonts w:eastAsia="Times New Roman" w:cstheme="minorHAnsi"/>
        </w:rPr>
      </w:pPr>
      <w:r>
        <w:rPr>
          <w:rFonts w:eastAsia="Times New Roman" w:cstheme="minorHAnsi"/>
        </w:rPr>
        <w:t>General questions and comments:</w:t>
      </w:r>
    </w:p>
    <w:p w14:paraId="53A6F957" w14:textId="79E21F64" w:rsidR="00A81C7A" w:rsidRDefault="000E5BB1" w:rsidP="00A81C7A">
      <w:pPr>
        <w:spacing w:after="100" w:afterAutospacing="1" w:line="240" w:lineRule="auto"/>
        <w:rPr>
          <w:rFonts w:eastAsia="Times New Roman" w:cstheme="minorHAnsi"/>
        </w:rPr>
      </w:pPr>
      <w:r>
        <w:rPr>
          <w:rFonts w:eastAsia="Times New Roman" w:cstheme="minorHAnsi"/>
        </w:rPr>
        <w:t xml:space="preserve">We request more explanation on the </w:t>
      </w:r>
      <w:r w:rsidR="00A81C7A">
        <w:rPr>
          <w:rFonts w:eastAsia="Times New Roman" w:cstheme="minorHAnsi"/>
        </w:rPr>
        <w:t>diff</w:t>
      </w:r>
      <w:r>
        <w:rPr>
          <w:rFonts w:eastAsia="Times New Roman" w:cstheme="minorHAnsi"/>
        </w:rPr>
        <w:t>erence</w:t>
      </w:r>
      <w:r w:rsidR="00A81C7A">
        <w:rPr>
          <w:rFonts w:eastAsia="Times New Roman" w:cstheme="minorHAnsi"/>
        </w:rPr>
        <w:t xml:space="preserve"> between </w:t>
      </w:r>
      <w:r>
        <w:rPr>
          <w:rFonts w:eastAsia="Times New Roman" w:cstheme="minorHAnsi"/>
        </w:rPr>
        <w:t xml:space="preserve">total phosphorus and total reactive phosphorus and a </w:t>
      </w:r>
      <w:proofErr w:type="gramStart"/>
      <w:r>
        <w:rPr>
          <w:rFonts w:eastAsia="Times New Roman" w:cstheme="minorHAnsi"/>
        </w:rPr>
        <w:t>more clear</w:t>
      </w:r>
      <w:proofErr w:type="gramEnd"/>
      <w:r>
        <w:rPr>
          <w:rFonts w:eastAsia="Times New Roman" w:cstheme="minorHAnsi"/>
        </w:rPr>
        <w:t xml:space="preserve"> understanding of which to target and why.</w:t>
      </w:r>
    </w:p>
    <w:p w14:paraId="1B138861" w14:textId="5591A299" w:rsidR="00A81C7A" w:rsidRDefault="000E5BB1" w:rsidP="00A81C7A">
      <w:pPr>
        <w:spacing w:after="100" w:afterAutospacing="1" w:line="240" w:lineRule="auto"/>
        <w:rPr>
          <w:rFonts w:eastAsia="Times New Roman" w:cstheme="minorHAnsi"/>
        </w:rPr>
      </w:pPr>
      <w:r>
        <w:rPr>
          <w:rFonts w:eastAsia="Times New Roman" w:cstheme="minorHAnsi"/>
        </w:rPr>
        <w:t>W</w:t>
      </w:r>
      <w:r w:rsidR="00A81C7A">
        <w:rPr>
          <w:rFonts w:eastAsia="Times New Roman" w:cstheme="minorHAnsi"/>
        </w:rPr>
        <w:t xml:space="preserve">ho </w:t>
      </w:r>
      <w:r>
        <w:rPr>
          <w:rFonts w:eastAsia="Times New Roman" w:cstheme="minorHAnsi"/>
        </w:rPr>
        <w:t>has the overall responsibility for implementing the plan?</w:t>
      </w:r>
    </w:p>
    <w:p w14:paraId="2017D228" w14:textId="5D0476F3" w:rsidR="00A81C7A" w:rsidRDefault="000E5BB1" w:rsidP="00A81C7A">
      <w:pPr>
        <w:spacing w:after="100" w:afterAutospacing="1" w:line="240" w:lineRule="auto"/>
        <w:rPr>
          <w:rFonts w:eastAsia="Times New Roman" w:cstheme="minorHAnsi"/>
        </w:rPr>
      </w:pPr>
      <w:r>
        <w:rPr>
          <w:rFonts w:eastAsia="Times New Roman" w:cstheme="minorHAnsi"/>
        </w:rPr>
        <w:t>P</w:t>
      </w:r>
      <w:r w:rsidR="00A81C7A">
        <w:rPr>
          <w:rFonts w:eastAsia="Times New Roman" w:cstheme="minorHAnsi"/>
        </w:rPr>
        <w:t xml:space="preserve">lease better explain the connection between </w:t>
      </w:r>
      <w:proofErr w:type="spellStart"/>
      <w:r w:rsidR="00A81C7A">
        <w:rPr>
          <w:rFonts w:eastAsia="Times New Roman" w:cstheme="minorHAnsi"/>
        </w:rPr>
        <w:t>Chl</w:t>
      </w:r>
      <w:proofErr w:type="spellEnd"/>
      <w:r w:rsidR="00A81C7A">
        <w:rPr>
          <w:rFonts w:eastAsia="Times New Roman" w:cstheme="minorHAnsi"/>
        </w:rPr>
        <w:t xml:space="preserve">-A levels and TP concentrations – how do they interact. </w:t>
      </w:r>
      <w:r w:rsidR="002C74EB">
        <w:rPr>
          <w:rFonts w:eastAsia="Times New Roman" w:cstheme="minorHAnsi"/>
        </w:rPr>
        <w:t>W</w:t>
      </w:r>
      <w:r w:rsidR="00A81C7A">
        <w:rPr>
          <w:rFonts w:eastAsia="Times New Roman" w:cstheme="minorHAnsi"/>
        </w:rPr>
        <w:t xml:space="preserve">hy was </w:t>
      </w:r>
      <w:proofErr w:type="spellStart"/>
      <w:r w:rsidR="00A81C7A">
        <w:rPr>
          <w:rFonts w:eastAsia="Times New Roman" w:cstheme="minorHAnsi"/>
        </w:rPr>
        <w:t>Chl</w:t>
      </w:r>
      <w:proofErr w:type="spellEnd"/>
      <w:r w:rsidR="00A81C7A">
        <w:rPr>
          <w:rFonts w:eastAsia="Times New Roman" w:cstheme="minorHAnsi"/>
        </w:rPr>
        <w:t>-A chosen</w:t>
      </w:r>
      <w:r w:rsidR="002C74EB">
        <w:rPr>
          <w:rFonts w:eastAsia="Times New Roman" w:cstheme="minorHAnsi"/>
        </w:rPr>
        <w:t xml:space="preserve"> to track phosphorus and</w:t>
      </w:r>
      <w:r w:rsidR="00A81C7A">
        <w:rPr>
          <w:rFonts w:eastAsia="Times New Roman" w:cstheme="minorHAnsi"/>
        </w:rPr>
        <w:t xml:space="preserve"> how </w:t>
      </w:r>
      <w:r w:rsidR="002C74EB">
        <w:rPr>
          <w:rFonts w:eastAsia="Times New Roman" w:cstheme="minorHAnsi"/>
        </w:rPr>
        <w:t>is it related to phosphorus</w:t>
      </w:r>
      <w:r>
        <w:rPr>
          <w:rFonts w:eastAsia="Times New Roman" w:cstheme="minorHAnsi"/>
        </w:rPr>
        <w:t>?</w:t>
      </w:r>
      <w:r w:rsidR="002C74EB">
        <w:rPr>
          <w:rFonts w:eastAsia="Times New Roman" w:cstheme="minorHAnsi"/>
        </w:rPr>
        <w:t xml:space="preserve"> How will </w:t>
      </w:r>
      <w:proofErr w:type="spellStart"/>
      <w:r w:rsidR="002C74EB">
        <w:rPr>
          <w:rFonts w:eastAsia="Times New Roman" w:cstheme="minorHAnsi"/>
        </w:rPr>
        <w:t>Chl</w:t>
      </w:r>
      <w:proofErr w:type="spellEnd"/>
      <w:r w:rsidR="002C74EB">
        <w:rPr>
          <w:rFonts w:eastAsia="Times New Roman" w:cstheme="minorHAnsi"/>
        </w:rPr>
        <w:t>-A levels be monitored</w:t>
      </w:r>
      <w:r w:rsidR="00EE5623">
        <w:rPr>
          <w:rFonts w:eastAsia="Times New Roman" w:cstheme="minorHAnsi"/>
        </w:rPr>
        <w:t xml:space="preserve"> </w:t>
      </w:r>
      <w:r w:rsidR="00A81C7A">
        <w:rPr>
          <w:rFonts w:eastAsia="Times New Roman" w:cstheme="minorHAnsi"/>
        </w:rPr>
        <w:t xml:space="preserve"> </w:t>
      </w:r>
    </w:p>
    <w:p w14:paraId="795D9F62" w14:textId="7CEAF703" w:rsidR="002E5FCA" w:rsidRDefault="000E5BB1" w:rsidP="006E1099">
      <w:pPr>
        <w:spacing w:after="100" w:afterAutospacing="1" w:line="240" w:lineRule="auto"/>
      </w:pPr>
      <w:r>
        <w:rPr>
          <w:rFonts w:eastAsia="Times New Roman" w:cstheme="minorHAnsi"/>
        </w:rPr>
        <w:t xml:space="preserve">Please </w:t>
      </w:r>
      <w:r w:rsidR="00311BED">
        <w:rPr>
          <w:rFonts w:eastAsia="Times New Roman" w:cstheme="minorHAnsi"/>
        </w:rPr>
        <w:t xml:space="preserve">use CSI data </w:t>
      </w:r>
      <w:r>
        <w:rPr>
          <w:rFonts w:eastAsia="Times New Roman" w:cstheme="minorHAnsi"/>
        </w:rPr>
        <w:t xml:space="preserve">or other more current data </w:t>
      </w:r>
      <w:r w:rsidR="00311BED">
        <w:rPr>
          <w:rFonts w:eastAsia="Times New Roman" w:cstheme="minorHAnsi"/>
        </w:rPr>
        <w:t xml:space="preserve">to cross check with </w:t>
      </w:r>
      <w:r>
        <w:rPr>
          <w:rFonts w:eastAsia="Times New Roman" w:cstheme="minorHAnsi"/>
        </w:rPr>
        <w:t xml:space="preserve">older </w:t>
      </w:r>
      <w:r w:rsidR="00311BED">
        <w:rPr>
          <w:rFonts w:eastAsia="Times New Roman" w:cstheme="minorHAnsi"/>
        </w:rPr>
        <w:t xml:space="preserve">DEC data </w:t>
      </w:r>
      <w:r>
        <w:rPr>
          <w:rFonts w:eastAsia="Times New Roman" w:cstheme="minorHAnsi"/>
        </w:rPr>
        <w:t xml:space="preserve">or DEC data from fewer sampling points </w:t>
      </w:r>
      <w:r w:rsidR="00311BED">
        <w:rPr>
          <w:rFonts w:eastAsia="Times New Roman" w:cstheme="minorHAnsi"/>
        </w:rPr>
        <w:t xml:space="preserve">to make sure models are accurate. </w:t>
      </w:r>
    </w:p>
    <w:sectPr w:rsidR="002E5F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9423" w14:textId="77777777" w:rsidR="00FF5DD7" w:rsidRDefault="00FF5DD7" w:rsidP="006C4650">
      <w:pPr>
        <w:spacing w:after="0" w:line="240" w:lineRule="auto"/>
      </w:pPr>
      <w:r>
        <w:separator/>
      </w:r>
    </w:p>
  </w:endnote>
  <w:endnote w:type="continuationSeparator" w:id="0">
    <w:p w14:paraId="47C932F8" w14:textId="77777777" w:rsidR="00FF5DD7" w:rsidRDefault="00FF5DD7" w:rsidP="006C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58CA" w14:textId="77777777" w:rsidR="00FF5DD7" w:rsidRDefault="00FF5DD7" w:rsidP="006C4650">
      <w:pPr>
        <w:spacing w:after="0" w:line="240" w:lineRule="auto"/>
      </w:pPr>
      <w:r>
        <w:separator/>
      </w:r>
    </w:p>
  </w:footnote>
  <w:footnote w:type="continuationSeparator" w:id="0">
    <w:p w14:paraId="2CC250D7" w14:textId="77777777" w:rsidR="00FF5DD7" w:rsidRDefault="00FF5DD7" w:rsidP="006C4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AE5B" w14:textId="00789410" w:rsidR="006C4650" w:rsidRDefault="006C4650" w:rsidP="006C4650">
    <w:pPr>
      <w:pStyle w:val="Header"/>
      <w:jc w:val="right"/>
    </w:pPr>
    <w:r>
      <w:t>6/2/2021</w:t>
    </w:r>
  </w:p>
  <w:p w14:paraId="2CD4E9A7" w14:textId="77777777" w:rsidR="006C4650" w:rsidRDefault="006C4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21B"/>
    <w:multiLevelType w:val="hybridMultilevel"/>
    <w:tmpl w:val="3642D864"/>
    <w:lvl w:ilvl="0" w:tplc="1BE46E56">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939"/>
    <w:multiLevelType w:val="hybridMultilevel"/>
    <w:tmpl w:val="4646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92506"/>
    <w:multiLevelType w:val="hybridMultilevel"/>
    <w:tmpl w:val="2CDEB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E97DD2"/>
    <w:multiLevelType w:val="hybridMultilevel"/>
    <w:tmpl w:val="703E7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268A6"/>
    <w:multiLevelType w:val="hybridMultilevel"/>
    <w:tmpl w:val="F9700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061CF5"/>
    <w:multiLevelType w:val="hybridMultilevel"/>
    <w:tmpl w:val="D3089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07451"/>
    <w:multiLevelType w:val="hybridMultilevel"/>
    <w:tmpl w:val="0C4AC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355E8"/>
    <w:multiLevelType w:val="hybridMultilevel"/>
    <w:tmpl w:val="B4C0A5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E16C46"/>
    <w:multiLevelType w:val="hybridMultilevel"/>
    <w:tmpl w:val="0F0A494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F82118"/>
    <w:multiLevelType w:val="hybridMultilevel"/>
    <w:tmpl w:val="848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4"/>
  </w:num>
  <w:num w:numId="6">
    <w:abstractNumId w:val="9"/>
  </w:num>
  <w:num w:numId="7">
    <w:abstractNumId w:val="1"/>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02"/>
    <w:rsid w:val="000034B8"/>
    <w:rsid w:val="00005F75"/>
    <w:rsid w:val="000D5DB9"/>
    <w:rsid w:val="000E5BB1"/>
    <w:rsid w:val="00116D5A"/>
    <w:rsid w:val="001275F3"/>
    <w:rsid w:val="00163FA4"/>
    <w:rsid w:val="001D139B"/>
    <w:rsid w:val="00231479"/>
    <w:rsid w:val="00267007"/>
    <w:rsid w:val="002815D6"/>
    <w:rsid w:val="002C74EB"/>
    <w:rsid w:val="002D4C5D"/>
    <w:rsid w:val="002E5FCA"/>
    <w:rsid w:val="00311BED"/>
    <w:rsid w:val="003846E3"/>
    <w:rsid w:val="003B62EA"/>
    <w:rsid w:val="003C3721"/>
    <w:rsid w:val="003F7F35"/>
    <w:rsid w:val="004A0601"/>
    <w:rsid w:val="004B5FDB"/>
    <w:rsid w:val="00550183"/>
    <w:rsid w:val="006377D4"/>
    <w:rsid w:val="006427DC"/>
    <w:rsid w:val="00680F49"/>
    <w:rsid w:val="006A44A7"/>
    <w:rsid w:val="006C4650"/>
    <w:rsid w:val="006D23F4"/>
    <w:rsid w:val="006E1099"/>
    <w:rsid w:val="006F2AD3"/>
    <w:rsid w:val="007128E4"/>
    <w:rsid w:val="007D173D"/>
    <w:rsid w:val="007D38F3"/>
    <w:rsid w:val="0087246E"/>
    <w:rsid w:val="008C470D"/>
    <w:rsid w:val="00916247"/>
    <w:rsid w:val="00983582"/>
    <w:rsid w:val="00A81C7A"/>
    <w:rsid w:val="00AB20A0"/>
    <w:rsid w:val="00AE69E6"/>
    <w:rsid w:val="00B60A51"/>
    <w:rsid w:val="00C2683C"/>
    <w:rsid w:val="00C73F9E"/>
    <w:rsid w:val="00CC4223"/>
    <w:rsid w:val="00D20A33"/>
    <w:rsid w:val="00DC1CD7"/>
    <w:rsid w:val="00EE01F5"/>
    <w:rsid w:val="00EE5623"/>
    <w:rsid w:val="00F47F02"/>
    <w:rsid w:val="00F63D3B"/>
    <w:rsid w:val="00F95091"/>
    <w:rsid w:val="00FF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4A30"/>
  <w15:chartTrackingRefBased/>
  <w15:docId w15:val="{4A4FB66D-2073-4CBC-8276-E6C985A4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6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5F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24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246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7246E"/>
    <w:pPr>
      <w:ind w:left="720"/>
      <w:contextualSpacing/>
    </w:pPr>
  </w:style>
  <w:style w:type="character" w:customStyle="1" w:styleId="Heading2Char">
    <w:name w:val="Heading 2 Char"/>
    <w:basedOn w:val="DefaultParagraphFont"/>
    <w:link w:val="Heading2"/>
    <w:uiPriority w:val="9"/>
    <w:rsid w:val="002E5FCA"/>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2E5FCA"/>
  </w:style>
  <w:style w:type="character" w:customStyle="1" w:styleId="Heading1Char">
    <w:name w:val="Heading 1 Char"/>
    <w:basedOn w:val="DefaultParagraphFont"/>
    <w:link w:val="Heading1"/>
    <w:uiPriority w:val="9"/>
    <w:rsid w:val="006C465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C4650"/>
    <w:pPr>
      <w:outlineLvl w:val="9"/>
    </w:pPr>
  </w:style>
  <w:style w:type="paragraph" w:styleId="Header">
    <w:name w:val="header"/>
    <w:basedOn w:val="Normal"/>
    <w:link w:val="HeaderChar"/>
    <w:uiPriority w:val="99"/>
    <w:unhideWhenUsed/>
    <w:rsid w:val="006C4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650"/>
  </w:style>
  <w:style w:type="paragraph" w:styleId="Footer">
    <w:name w:val="footer"/>
    <w:basedOn w:val="Normal"/>
    <w:link w:val="FooterChar"/>
    <w:uiPriority w:val="99"/>
    <w:unhideWhenUsed/>
    <w:rsid w:val="006C4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650"/>
  </w:style>
  <w:style w:type="paragraph" w:customStyle="1" w:styleId="xmsonormal">
    <w:name w:val="x_msonormal"/>
    <w:basedOn w:val="Normal"/>
    <w:rsid w:val="00EE01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Thomas</dc:creator>
  <cp:keywords/>
  <dc:description/>
  <cp:lastModifiedBy>Nancy Zahler</cp:lastModifiedBy>
  <cp:revision>3</cp:revision>
  <dcterms:created xsi:type="dcterms:W3CDTF">2021-06-18T15:42:00Z</dcterms:created>
  <dcterms:modified xsi:type="dcterms:W3CDTF">2021-06-18T17:01:00Z</dcterms:modified>
</cp:coreProperties>
</file>